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D00C565" w14:textId="313A3DA8" w:rsidR="003E3013" w:rsidRPr="00062030" w:rsidRDefault="003E3013" w:rsidP="003274E3">
      <w:pPr>
        <w:pStyle w:val="Header"/>
        <w:keepLines/>
        <w:tabs>
          <w:tab w:val="left" w:pos="5956"/>
          <w:tab w:val="right" w:pos="10440"/>
          <w:tab w:val="right" w:pos="13323"/>
        </w:tabs>
        <w:spacing w:after="120"/>
        <w:rPr>
          <w:rFonts w:cs="Arial"/>
          <w:b w:val="0"/>
          <w:sz w:val="24"/>
          <w:szCs w:val="24"/>
          <w:lang w:eastAsia="zh-CN"/>
        </w:rPr>
      </w:pPr>
      <w:bookmarkStart w:id="0" w:name="Title"/>
      <w:bookmarkStart w:id="1" w:name="historyclause"/>
      <w:bookmarkEnd w:id="0"/>
      <w:r w:rsidRPr="00062030">
        <w:rPr>
          <w:rFonts w:cs="Arial"/>
          <w:sz w:val="24"/>
          <w:szCs w:val="24"/>
        </w:rPr>
        <w:t>3GPP TSG-RAN WG4 Meeting #1</w:t>
      </w:r>
      <w:r w:rsidR="002F5F61">
        <w:rPr>
          <w:rFonts w:cs="Arial"/>
          <w:sz w:val="24"/>
          <w:szCs w:val="24"/>
        </w:rPr>
        <w:t>1</w:t>
      </w:r>
      <w:r w:rsidR="00F01343">
        <w:rPr>
          <w:rFonts w:cs="Arial"/>
          <w:sz w:val="24"/>
          <w:szCs w:val="24"/>
        </w:rPr>
        <w:t>3</w:t>
      </w:r>
      <w:r w:rsidRPr="00062030">
        <w:rPr>
          <w:rFonts w:cs="Arial"/>
          <w:sz w:val="24"/>
          <w:szCs w:val="24"/>
        </w:rPr>
        <w:tab/>
      </w:r>
      <w:r w:rsidRPr="00062030">
        <w:rPr>
          <w:rFonts w:cs="Arial"/>
          <w:sz w:val="24"/>
          <w:szCs w:val="24"/>
        </w:rPr>
        <w:tab/>
      </w:r>
      <w:r w:rsidR="00F01343" w:rsidRPr="00F01343">
        <w:rPr>
          <w:rFonts w:cs="Arial"/>
          <w:sz w:val="24"/>
          <w:szCs w:val="24"/>
        </w:rPr>
        <w:t>R4-2418537</w:t>
      </w:r>
    </w:p>
    <w:p w14:paraId="55B89269" w14:textId="455D0F31" w:rsidR="002F664B" w:rsidRDefault="00F01343" w:rsidP="003844E2">
      <w:pPr>
        <w:tabs>
          <w:tab w:val="left" w:pos="1985"/>
        </w:tabs>
        <w:spacing w:after="120"/>
        <w:rPr>
          <w:rFonts w:ascii="Arial" w:hAnsi="Arial" w:cs="Arial"/>
          <w:b/>
          <w:noProof/>
        </w:rPr>
      </w:pPr>
      <w:r w:rsidRPr="00F01343">
        <w:rPr>
          <w:rFonts w:ascii="Arial" w:hAnsi="Arial" w:cs="Arial"/>
          <w:b/>
          <w:noProof/>
        </w:rPr>
        <w:t xml:space="preserve">Orlando, US, 18th – 22nd November, </w:t>
      </w:r>
      <w:r w:rsidR="00424ADE" w:rsidRPr="00424ADE">
        <w:rPr>
          <w:rFonts w:ascii="Arial" w:hAnsi="Arial" w:cs="Arial"/>
          <w:b/>
          <w:noProof/>
        </w:rPr>
        <w:t>2024</w:t>
      </w:r>
    </w:p>
    <w:p w14:paraId="113A5055" w14:textId="77777777" w:rsidR="00735825" w:rsidRDefault="00735825" w:rsidP="003844E2">
      <w:pPr>
        <w:tabs>
          <w:tab w:val="left" w:pos="1985"/>
        </w:tabs>
        <w:spacing w:after="120"/>
        <w:rPr>
          <w:rFonts w:ascii="Arial" w:hAnsi="Arial" w:cs="Arial"/>
          <w:b/>
          <w:sz w:val="22"/>
          <w:szCs w:val="22"/>
        </w:rPr>
      </w:pPr>
    </w:p>
    <w:p w14:paraId="57CA4489" w14:textId="492A78AD" w:rsidR="003844E2" w:rsidRPr="008D5DAD" w:rsidRDefault="003844E2" w:rsidP="003844E2">
      <w:pPr>
        <w:tabs>
          <w:tab w:val="left" w:pos="1985"/>
        </w:tabs>
        <w:spacing w:after="120"/>
        <w:rPr>
          <w:rFonts w:ascii="Arial" w:hAnsi="Arial" w:cs="Arial"/>
          <w:b/>
          <w:sz w:val="22"/>
          <w:szCs w:val="22"/>
        </w:rPr>
      </w:pPr>
      <w:r w:rsidRPr="008D5DAD">
        <w:rPr>
          <w:rFonts w:ascii="Arial" w:hAnsi="Arial" w:cs="Arial"/>
          <w:b/>
          <w:sz w:val="22"/>
          <w:szCs w:val="22"/>
        </w:rPr>
        <w:t>Agenda item:</w:t>
      </w:r>
      <w:bookmarkStart w:id="2" w:name="Source"/>
      <w:bookmarkEnd w:id="2"/>
      <w:r w:rsidRPr="008D5DAD">
        <w:rPr>
          <w:rFonts w:ascii="Arial" w:hAnsi="Arial" w:cs="Arial"/>
          <w:b/>
          <w:sz w:val="22"/>
          <w:szCs w:val="22"/>
        </w:rPr>
        <w:tab/>
      </w:r>
      <w:r w:rsidR="001A73D4">
        <w:rPr>
          <w:rFonts w:ascii="Arial" w:hAnsi="Arial" w:cs="Arial"/>
          <w:b/>
          <w:sz w:val="22"/>
          <w:szCs w:val="22"/>
        </w:rPr>
        <w:t>5</w:t>
      </w:r>
      <w:r>
        <w:rPr>
          <w:rFonts w:ascii="Arial" w:hAnsi="Arial" w:cs="Arial"/>
          <w:b/>
          <w:sz w:val="22"/>
          <w:szCs w:val="22"/>
        </w:rPr>
        <w:t>.</w:t>
      </w:r>
      <w:r w:rsidR="001A73D4">
        <w:rPr>
          <w:rFonts w:ascii="Arial" w:hAnsi="Arial" w:cs="Arial"/>
          <w:b/>
          <w:sz w:val="22"/>
          <w:szCs w:val="22"/>
        </w:rPr>
        <w:t>1</w:t>
      </w:r>
      <w:r w:rsidR="00F01343">
        <w:rPr>
          <w:rFonts w:ascii="Arial" w:hAnsi="Arial" w:cs="Arial"/>
          <w:b/>
          <w:sz w:val="22"/>
          <w:szCs w:val="22"/>
        </w:rPr>
        <w:t>0</w:t>
      </w:r>
      <w:r>
        <w:rPr>
          <w:rFonts w:ascii="Arial" w:hAnsi="Arial" w:cs="Arial"/>
          <w:b/>
          <w:sz w:val="22"/>
          <w:szCs w:val="22"/>
        </w:rPr>
        <w:t>.</w:t>
      </w:r>
      <w:r w:rsidR="00AA501A">
        <w:rPr>
          <w:rFonts w:ascii="Arial" w:hAnsi="Arial" w:cs="Arial"/>
          <w:b/>
          <w:sz w:val="22"/>
          <w:szCs w:val="22"/>
        </w:rPr>
        <w:t>1</w:t>
      </w:r>
    </w:p>
    <w:p w14:paraId="05B413F7" w14:textId="77777777" w:rsidR="003844E2" w:rsidRPr="008D5DAD" w:rsidRDefault="003844E2" w:rsidP="003844E2">
      <w:pPr>
        <w:tabs>
          <w:tab w:val="left" w:pos="1985"/>
        </w:tabs>
        <w:spacing w:after="120"/>
        <w:rPr>
          <w:rFonts w:ascii="Arial" w:hAnsi="Arial" w:cs="Arial"/>
          <w:sz w:val="22"/>
          <w:szCs w:val="22"/>
        </w:rPr>
      </w:pPr>
      <w:r w:rsidRPr="008D5DAD">
        <w:rPr>
          <w:rFonts w:ascii="Arial" w:hAnsi="Arial" w:cs="Arial"/>
          <w:b/>
          <w:sz w:val="22"/>
          <w:szCs w:val="22"/>
        </w:rPr>
        <w:t>Source:</w:t>
      </w:r>
      <w:r w:rsidRPr="008D5DAD">
        <w:rPr>
          <w:rFonts w:ascii="Arial" w:hAnsi="Arial" w:cs="Arial"/>
          <w:b/>
          <w:sz w:val="22"/>
          <w:szCs w:val="22"/>
        </w:rPr>
        <w:tab/>
        <w:t>Apple</w:t>
      </w:r>
    </w:p>
    <w:p w14:paraId="686E9630" w14:textId="16A669FF" w:rsidR="003844E2" w:rsidRPr="008D5DAD" w:rsidRDefault="003844E2" w:rsidP="003844E2">
      <w:pPr>
        <w:tabs>
          <w:tab w:val="left" w:pos="1985"/>
        </w:tabs>
        <w:spacing w:after="120"/>
        <w:rPr>
          <w:rFonts w:ascii="Arial" w:hAnsi="Arial" w:cs="Arial"/>
          <w:b/>
          <w:sz w:val="22"/>
          <w:szCs w:val="22"/>
        </w:rPr>
      </w:pPr>
      <w:r w:rsidRPr="008D5DAD">
        <w:rPr>
          <w:rFonts w:ascii="Arial" w:hAnsi="Arial" w:cs="Arial"/>
          <w:b/>
          <w:sz w:val="22"/>
          <w:szCs w:val="22"/>
        </w:rPr>
        <w:t xml:space="preserve">Title:   </w:t>
      </w:r>
      <w:r w:rsidRPr="008D5DAD">
        <w:rPr>
          <w:rFonts w:ascii="Arial" w:hAnsi="Arial" w:cs="Arial"/>
          <w:b/>
          <w:sz w:val="22"/>
          <w:szCs w:val="22"/>
        </w:rPr>
        <w:tab/>
      </w:r>
      <w:r w:rsidR="00D109B3" w:rsidRPr="00D109B3">
        <w:rPr>
          <w:rFonts w:ascii="Arial" w:hAnsi="Arial" w:cs="Arial"/>
          <w:b/>
          <w:sz w:val="22"/>
          <w:szCs w:val="22"/>
        </w:rPr>
        <w:t>On RRM core requirement maintenance for NR FR2 multi-Rx chain DL reception</w:t>
      </w:r>
    </w:p>
    <w:p w14:paraId="0207DB43" w14:textId="33676D42" w:rsidR="00D46431" w:rsidRPr="002B3D8E" w:rsidRDefault="003844E2" w:rsidP="002B3D8E">
      <w:pPr>
        <w:tabs>
          <w:tab w:val="left" w:pos="1985"/>
        </w:tabs>
        <w:spacing w:after="120"/>
        <w:rPr>
          <w:rFonts w:ascii="Arial" w:hAnsi="Arial" w:cs="Arial"/>
          <w:b/>
          <w:sz w:val="22"/>
          <w:szCs w:val="22"/>
        </w:rPr>
      </w:pPr>
      <w:r w:rsidRPr="008D5DAD">
        <w:rPr>
          <w:rFonts w:ascii="Arial" w:hAnsi="Arial" w:cs="Arial"/>
          <w:b/>
          <w:sz w:val="22"/>
          <w:szCs w:val="22"/>
        </w:rPr>
        <w:t>Document for:</w:t>
      </w:r>
      <w:r w:rsidRPr="008D5DAD">
        <w:rPr>
          <w:rFonts w:ascii="Arial" w:hAnsi="Arial" w:cs="Arial"/>
          <w:b/>
          <w:sz w:val="22"/>
          <w:szCs w:val="22"/>
        </w:rPr>
        <w:tab/>
      </w:r>
      <w:bookmarkStart w:id="3" w:name="DocumentFor"/>
      <w:bookmarkEnd w:id="3"/>
      <w:r w:rsidR="00C63424">
        <w:rPr>
          <w:rFonts w:ascii="Arial" w:hAnsi="Arial" w:cs="Arial"/>
          <w:b/>
          <w:sz w:val="22"/>
          <w:szCs w:val="22"/>
        </w:rPr>
        <w:t>Discussion</w:t>
      </w:r>
    </w:p>
    <w:p w14:paraId="0273524A" w14:textId="1D8BC476" w:rsidR="008E7986" w:rsidRDefault="00AC0039" w:rsidP="00AC0039">
      <w:pPr>
        <w:pStyle w:val="Heading1"/>
      </w:pPr>
      <w:r>
        <w:rPr>
          <w:lang w:val="en-US"/>
        </w:rPr>
        <w:t>1</w:t>
      </w:r>
      <w:r>
        <w:tab/>
      </w:r>
      <w:r w:rsidR="008E7986" w:rsidRPr="004D3578">
        <w:t>Introduction</w:t>
      </w:r>
      <w:r w:rsidR="008E7986">
        <w:t xml:space="preserve"> </w:t>
      </w:r>
    </w:p>
    <w:p w14:paraId="78C2DD25" w14:textId="314D604A" w:rsidR="00A5347E" w:rsidRPr="00B751A1" w:rsidRDefault="00A451A4" w:rsidP="00A451A4">
      <w:pPr>
        <w:pStyle w:val="B1"/>
        <w:overflowPunct w:val="0"/>
        <w:autoSpaceDE w:val="0"/>
        <w:autoSpaceDN w:val="0"/>
        <w:adjustRightInd w:val="0"/>
        <w:spacing w:before="180" w:after="180"/>
        <w:ind w:left="0" w:firstLine="0"/>
        <w:textAlignment w:val="baseline"/>
        <w:rPr>
          <w:sz w:val="20"/>
          <w:szCs w:val="20"/>
        </w:rPr>
      </w:pPr>
      <w:r>
        <w:rPr>
          <w:sz w:val="20"/>
          <w:szCs w:val="20"/>
        </w:rPr>
        <w:t>At RAN4#112, we discussed the issue of w</w:t>
      </w:r>
      <w:r w:rsidRPr="00A451A4">
        <w:rPr>
          <w:sz w:val="20"/>
          <w:szCs w:val="20"/>
        </w:rPr>
        <w:t>hen is UE considered to be in multi-RX operation</w:t>
      </w:r>
      <w:r>
        <w:rPr>
          <w:sz w:val="20"/>
          <w:szCs w:val="20"/>
        </w:rPr>
        <w:t xml:space="preserve"> and there was no conclusion. </w:t>
      </w:r>
      <w:r w:rsidR="00083414">
        <w:rPr>
          <w:sz w:val="20"/>
          <w:szCs w:val="20"/>
        </w:rPr>
        <w:t xml:space="preserve">In this contribution, we </w:t>
      </w:r>
      <w:r>
        <w:rPr>
          <w:sz w:val="20"/>
          <w:szCs w:val="20"/>
        </w:rPr>
        <w:t>continue</w:t>
      </w:r>
      <w:r w:rsidR="001A73D4">
        <w:rPr>
          <w:sz w:val="20"/>
          <w:szCs w:val="20"/>
        </w:rPr>
        <w:t xml:space="preserve"> the discussion</w:t>
      </w:r>
      <w:r>
        <w:rPr>
          <w:sz w:val="20"/>
          <w:szCs w:val="20"/>
        </w:rPr>
        <w:t>.</w:t>
      </w:r>
    </w:p>
    <w:p w14:paraId="42E3FB41" w14:textId="2BBF79A8" w:rsidR="004C5265" w:rsidRDefault="008E7986" w:rsidP="005037D3">
      <w:pPr>
        <w:pStyle w:val="Heading1"/>
      </w:pPr>
      <w:r>
        <w:t>2</w:t>
      </w:r>
      <w:r>
        <w:tab/>
      </w:r>
      <w:r w:rsidR="0077432F">
        <w:t>Discussion</w:t>
      </w:r>
    </w:p>
    <w:p w14:paraId="70D570F5" w14:textId="77777777" w:rsidR="00DF08DA" w:rsidRDefault="00DF08DA" w:rsidP="00C163A6">
      <w:pPr>
        <w:rPr>
          <w:color w:val="000000"/>
          <w:sz w:val="20"/>
          <w:szCs w:val="20"/>
          <w:lang w:val="en-GB"/>
        </w:rPr>
      </w:pPr>
    </w:p>
    <w:p w14:paraId="61EF9BFF" w14:textId="463E7A3D" w:rsidR="001830AF" w:rsidRDefault="00B751A1" w:rsidP="00C163A6">
      <w:pPr>
        <w:rPr>
          <w:color w:val="000000"/>
          <w:sz w:val="20"/>
          <w:szCs w:val="20"/>
          <w:lang w:val="en-GB"/>
        </w:rPr>
      </w:pPr>
      <w:r>
        <w:rPr>
          <w:color w:val="000000"/>
          <w:sz w:val="20"/>
          <w:szCs w:val="20"/>
          <w:lang w:val="en-GB"/>
        </w:rPr>
        <w:t>As captured in the moderator summary</w:t>
      </w:r>
      <w:r w:rsidR="00820404">
        <w:rPr>
          <w:color w:val="000000"/>
          <w:sz w:val="20"/>
          <w:szCs w:val="20"/>
          <w:lang w:val="en-GB"/>
        </w:rPr>
        <w:t xml:space="preserve"> </w:t>
      </w:r>
      <w:r w:rsidR="001830AF">
        <w:rPr>
          <w:color w:val="000000"/>
          <w:sz w:val="20"/>
          <w:szCs w:val="20"/>
          <w:lang w:val="en-GB"/>
        </w:rPr>
        <w:t>[1]:</w:t>
      </w:r>
    </w:p>
    <w:p w14:paraId="4AD51612" w14:textId="77777777" w:rsidR="00B751A1" w:rsidRDefault="00B751A1" w:rsidP="00C163A6">
      <w:pPr>
        <w:rPr>
          <w:color w:val="000000"/>
          <w:sz w:val="20"/>
          <w:szCs w:val="20"/>
          <w:lang w:val="en-GB"/>
        </w:rPr>
      </w:pPr>
    </w:p>
    <w:tbl>
      <w:tblPr>
        <w:tblStyle w:val="TableGrid"/>
        <w:tblW w:w="0" w:type="auto"/>
        <w:tblLook w:val="04A0" w:firstRow="1" w:lastRow="0" w:firstColumn="1" w:lastColumn="0" w:noHBand="0" w:noVBand="1"/>
      </w:tblPr>
      <w:tblGrid>
        <w:gridCol w:w="9631"/>
      </w:tblGrid>
      <w:tr w:rsidR="00B751A1" w14:paraId="273C3B25" w14:textId="77777777" w:rsidTr="00B751A1">
        <w:tc>
          <w:tcPr>
            <w:tcW w:w="9631" w:type="dxa"/>
          </w:tcPr>
          <w:p w14:paraId="17988222" w14:textId="77777777" w:rsidR="00B751A1" w:rsidRPr="00B751A1" w:rsidRDefault="00B751A1" w:rsidP="00B751A1">
            <w:pPr>
              <w:rPr>
                <w:rFonts w:eastAsia="Yu Mincho"/>
                <w:b/>
                <w:color w:val="0070C0"/>
                <w:sz w:val="20"/>
                <w:szCs w:val="20"/>
                <w:u w:val="single"/>
                <w:lang w:eastAsia="ja-JP"/>
              </w:rPr>
            </w:pPr>
            <w:r w:rsidRPr="00B751A1">
              <w:rPr>
                <w:rFonts w:eastAsia="Yu Mincho"/>
                <w:b/>
                <w:color w:val="0070C0"/>
                <w:sz w:val="20"/>
                <w:szCs w:val="20"/>
                <w:u w:val="single"/>
                <w:lang w:eastAsia="ja-JP"/>
              </w:rPr>
              <w:t>Issue 1-1-1: When is UE considered to be in multi-</w:t>
            </w:r>
            <w:proofErr w:type="spellStart"/>
            <w:r w:rsidRPr="00B751A1">
              <w:rPr>
                <w:rFonts w:eastAsia="Yu Mincho"/>
                <w:b/>
                <w:color w:val="0070C0"/>
                <w:sz w:val="20"/>
                <w:szCs w:val="20"/>
                <w:u w:val="single"/>
                <w:lang w:eastAsia="ja-JP"/>
              </w:rPr>
              <w:t>rx</w:t>
            </w:r>
            <w:proofErr w:type="spellEnd"/>
            <w:r w:rsidRPr="00B751A1">
              <w:rPr>
                <w:rFonts w:eastAsia="Yu Mincho"/>
                <w:b/>
                <w:color w:val="0070C0"/>
                <w:sz w:val="20"/>
                <w:szCs w:val="20"/>
                <w:u w:val="single"/>
                <w:lang w:eastAsia="ja-JP"/>
              </w:rPr>
              <w:t xml:space="preserve"> operation</w:t>
            </w:r>
          </w:p>
          <w:p w14:paraId="50C4FF62" w14:textId="77777777" w:rsidR="00B751A1" w:rsidRPr="00B751A1" w:rsidRDefault="00B751A1" w:rsidP="00B751A1">
            <w:pPr>
              <w:pStyle w:val="ListParagraph"/>
              <w:numPr>
                <w:ilvl w:val="0"/>
                <w:numId w:val="36"/>
              </w:numPr>
              <w:spacing w:after="120"/>
              <w:ind w:left="720"/>
              <w:contextualSpacing w:val="0"/>
              <w:rPr>
                <w:color w:val="0070C0"/>
                <w:sz w:val="20"/>
                <w:szCs w:val="20"/>
              </w:rPr>
            </w:pPr>
            <w:r w:rsidRPr="00B751A1">
              <w:rPr>
                <w:color w:val="0070C0"/>
                <w:sz w:val="20"/>
                <w:szCs w:val="20"/>
              </w:rPr>
              <w:t xml:space="preserve">Proposals </w:t>
            </w:r>
          </w:p>
          <w:p w14:paraId="308632D0" w14:textId="77777777" w:rsidR="00B751A1" w:rsidRPr="00B751A1" w:rsidRDefault="00B751A1" w:rsidP="00B751A1">
            <w:pPr>
              <w:pStyle w:val="ListParagraph"/>
              <w:numPr>
                <w:ilvl w:val="1"/>
                <w:numId w:val="36"/>
              </w:numPr>
              <w:overflowPunct w:val="0"/>
              <w:autoSpaceDE w:val="0"/>
              <w:autoSpaceDN w:val="0"/>
              <w:adjustRightInd w:val="0"/>
              <w:spacing w:after="120"/>
              <w:contextualSpacing w:val="0"/>
              <w:textAlignment w:val="baseline"/>
              <w:rPr>
                <w:color w:val="0070C0"/>
                <w:sz w:val="20"/>
                <w:szCs w:val="20"/>
              </w:rPr>
            </w:pPr>
            <w:r w:rsidRPr="00B751A1">
              <w:rPr>
                <w:color w:val="0070C0"/>
                <w:sz w:val="20"/>
                <w:szCs w:val="20"/>
              </w:rPr>
              <w:t>Proposal 1: Keep the agreed definition</w:t>
            </w:r>
          </w:p>
          <w:p w14:paraId="275811BB" w14:textId="77777777" w:rsidR="00B751A1" w:rsidRPr="00B751A1" w:rsidRDefault="00B751A1" w:rsidP="00B751A1">
            <w:pPr>
              <w:pStyle w:val="ListParagraph"/>
              <w:numPr>
                <w:ilvl w:val="2"/>
                <w:numId w:val="36"/>
              </w:numPr>
              <w:overflowPunct w:val="0"/>
              <w:autoSpaceDE w:val="0"/>
              <w:autoSpaceDN w:val="0"/>
              <w:adjustRightInd w:val="0"/>
              <w:spacing w:after="120"/>
              <w:contextualSpacing w:val="0"/>
              <w:textAlignment w:val="baseline"/>
              <w:rPr>
                <w:color w:val="0070C0"/>
                <w:sz w:val="20"/>
                <w:szCs w:val="20"/>
              </w:rPr>
            </w:pPr>
            <w:r w:rsidRPr="00B751A1">
              <w:rPr>
                <w:color w:val="0070C0"/>
                <w:sz w:val="20"/>
                <w:szCs w:val="20"/>
              </w:rPr>
              <w:t>Given UE indication of its preference of multi-RX/single-RX operation has been allowed, it is OK to take the current definition of multi-RX operation</w:t>
            </w:r>
          </w:p>
          <w:p w14:paraId="78AD074D" w14:textId="77777777" w:rsidR="00B751A1" w:rsidRPr="00B751A1" w:rsidRDefault="00B751A1" w:rsidP="00B751A1">
            <w:pPr>
              <w:pStyle w:val="ListParagraph"/>
              <w:numPr>
                <w:ilvl w:val="1"/>
                <w:numId w:val="36"/>
              </w:numPr>
              <w:overflowPunct w:val="0"/>
              <w:autoSpaceDE w:val="0"/>
              <w:autoSpaceDN w:val="0"/>
              <w:adjustRightInd w:val="0"/>
              <w:spacing w:after="120"/>
              <w:contextualSpacing w:val="0"/>
              <w:textAlignment w:val="baseline"/>
              <w:rPr>
                <w:color w:val="0070C0"/>
                <w:sz w:val="20"/>
                <w:szCs w:val="20"/>
              </w:rPr>
            </w:pPr>
            <w:r w:rsidRPr="00B751A1">
              <w:rPr>
                <w:color w:val="0070C0"/>
                <w:sz w:val="20"/>
                <w:szCs w:val="20"/>
              </w:rPr>
              <w:t>Proposal 2: Add following additional condition</w:t>
            </w:r>
          </w:p>
          <w:p w14:paraId="20FE030B" w14:textId="77777777" w:rsidR="00B751A1" w:rsidRPr="00B751A1" w:rsidRDefault="00B751A1" w:rsidP="00B751A1">
            <w:pPr>
              <w:pStyle w:val="ListParagraph"/>
              <w:numPr>
                <w:ilvl w:val="2"/>
                <w:numId w:val="36"/>
              </w:numPr>
              <w:overflowPunct w:val="0"/>
              <w:autoSpaceDE w:val="0"/>
              <w:autoSpaceDN w:val="0"/>
              <w:adjustRightInd w:val="0"/>
              <w:spacing w:after="120"/>
              <w:contextualSpacing w:val="0"/>
              <w:textAlignment w:val="baseline"/>
              <w:rPr>
                <w:bCs/>
                <w:color w:val="0070C0"/>
                <w:sz w:val="20"/>
                <w:szCs w:val="20"/>
              </w:rPr>
            </w:pPr>
            <w:r w:rsidRPr="00B751A1">
              <w:rPr>
                <w:bCs/>
                <w:color w:val="0070C0"/>
                <w:sz w:val="20"/>
                <w:szCs w:val="20"/>
              </w:rPr>
              <w:t xml:space="preserve">P2a: </w:t>
            </w:r>
          </w:p>
          <w:p w14:paraId="4BC79064" w14:textId="77777777" w:rsidR="00B751A1" w:rsidRPr="00B751A1" w:rsidRDefault="00B751A1" w:rsidP="00B751A1">
            <w:pPr>
              <w:pStyle w:val="ListParagraph"/>
              <w:numPr>
                <w:ilvl w:val="3"/>
                <w:numId w:val="36"/>
              </w:numPr>
              <w:overflowPunct w:val="0"/>
              <w:autoSpaceDE w:val="0"/>
              <w:autoSpaceDN w:val="0"/>
              <w:adjustRightInd w:val="0"/>
              <w:spacing w:after="120"/>
              <w:contextualSpacing w:val="0"/>
              <w:textAlignment w:val="baseline"/>
              <w:rPr>
                <w:bCs/>
                <w:color w:val="0070C0"/>
                <w:sz w:val="20"/>
                <w:szCs w:val="20"/>
              </w:rPr>
            </w:pPr>
            <w:r w:rsidRPr="00B751A1">
              <w:rPr>
                <w:color w:val="0070C0"/>
                <w:sz w:val="20"/>
                <w:szCs w:val="20"/>
              </w:rPr>
              <w:t>UE sent a recent valid Rel-17 group-based beam reporting (GBBR)</w:t>
            </w:r>
            <w:r w:rsidRPr="00B751A1">
              <w:rPr>
                <w:bCs/>
                <w:color w:val="0070C0"/>
                <w:sz w:val="20"/>
                <w:szCs w:val="20"/>
              </w:rPr>
              <w:t>.</w:t>
            </w:r>
          </w:p>
          <w:p w14:paraId="41FB2C89" w14:textId="77777777" w:rsidR="00B751A1" w:rsidRPr="00B751A1" w:rsidRDefault="00B751A1" w:rsidP="00B751A1">
            <w:pPr>
              <w:pStyle w:val="ListParagraph"/>
              <w:numPr>
                <w:ilvl w:val="3"/>
                <w:numId w:val="36"/>
              </w:numPr>
              <w:overflowPunct w:val="0"/>
              <w:autoSpaceDE w:val="0"/>
              <w:autoSpaceDN w:val="0"/>
              <w:adjustRightInd w:val="0"/>
              <w:spacing w:after="120"/>
              <w:contextualSpacing w:val="0"/>
              <w:textAlignment w:val="baseline"/>
              <w:rPr>
                <w:color w:val="0070C0"/>
                <w:sz w:val="20"/>
                <w:szCs w:val="20"/>
              </w:rPr>
            </w:pPr>
            <w:r w:rsidRPr="00B751A1">
              <w:rPr>
                <w:color w:val="0070C0"/>
                <w:sz w:val="20"/>
                <w:szCs w:val="20"/>
              </w:rPr>
              <w:t>If UE recently reported ‘Not valid’ for one of the RSRP for a beam pair, this means UE is allow to fallback to single panel for the later reception QCL-ed to that beam pair.</w:t>
            </w:r>
          </w:p>
          <w:p w14:paraId="6F443899" w14:textId="7147A229" w:rsidR="00B751A1" w:rsidRPr="00B751A1" w:rsidRDefault="00B751A1" w:rsidP="00C163A6">
            <w:pPr>
              <w:pStyle w:val="ListParagraph"/>
              <w:numPr>
                <w:ilvl w:val="2"/>
                <w:numId w:val="36"/>
              </w:numPr>
              <w:overflowPunct w:val="0"/>
              <w:autoSpaceDE w:val="0"/>
              <w:autoSpaceDN w:val="0"/>
              <w:adjustRightInd w:val="0"/>
              <w:spacing w:after="120"/>
              <w:contextualSpacing w:val="0"/>
              <w:textAlignment w:val="baseline"/>
              <w:rPr>
                <w:color w:val="0070C0"/>
              </w:rPr>
            </w:pPr>
            <w:bookmarkStart w:id="4" w:name="_Toc166516126"/>
            <w:r w:rsidRPr="00B751A1">
              <w:rPr>
                <w:color w:val="0070C0"/>
                <w:sz w:val="20"/>
                <w:szCs w:val="20"/>
              </w:rPr>
              <w:t>P2b: Rel-17 group-based beam reporting (GBBR) is activated/triggered by the network.</w:t>
            </w:r>
            <w:bookmarkEnd w:id="4"/>
          </w:p>
        </w:tc>
      </w:tr>
    </w:tbl>
    <w:p w14:paraId="3C09D1EB" w14:textId="77777777" w:rsidR="00B751A1" w:rsidRDefault="00B751A1" w:rsidP="00C163A6">
      <w:pPr>
        <w:rPr>
          <w:color w:val="000000"/>
          <w:sz w:val="20"/>
          <w:szCs w:val="20"/>
          <w:lang w:val="en-GB"/>
        </w:rPr>
      </w:pPr>
    </w:p>
    <w:p w14:paraId="69ACDF67" w14:textId="1D5E928A" w:rsidR="001830AF" w:rsidRDefault="00B751A1" w:rsidP="00C163A6">
      <w:pPr>
        <w:rPr>
          <w:color w:val="000000"/>
          <w:sz w:val="20"/>
          <w:szCs w:val="20"/>
          <w:lang w:val="en-GB"/>
        </w:rPr>
      </w:pPr>
      <w:r>
        <w:rPr>
          <w:color w:val="000000"/>
          <w:sz w:val="20"/>
          <w:szCs w:val="20"/>
          <w:lang w:val="en-GB"/>
        </w:rPr>
        <w:t>There was discussion on whether the previously agreed definition of multi-RX operation should be revised. In the end, the definition was kept unchanged due to the lack of consensus to change. As it stands, the definition is as follows:</w:t>
      </w:r>
    </w:p>
    <w:p w14:paraId="3EA8B850" w14:textId="77777777" w:rsidR="00B751A1" w:rsidRDefault="00B751A1" w:rsidP="00C163A6">
      <w:pPr>
        <w:rPr>
          <w:color w:val="000000"/>
          <w:sz w:val="20"/>
          <w:szCs w:val="20"/>
          <w:lang w:val="en-GB"/>
        </w:rPr>
      </w:pPr>
    </w:p>
    <w:p w14:paraId="27608652" w14:textId="77777777" w:rsidR="00B751A1" w:rsidRPr="00886742" w:rsidRDefault="00B751A1" w:rsidP="00B751A1">
      <w:pPr>
        <w:pStyle w:val="ListParagraph"/>
        <w:numPr>
          <w:ilvl w:val="0"/>
          <w:numId w:val="36"/>
        </w:numPr>
        <w:spacing w:after="120"/>
        <w:ind w:leftChars="180" w:left="792"/>
        <w:contextualSpacing w:val="0"/>
        <w:rPr>
          <w:color w:val="000000" w:themeColor="text1"/>
        </w:rPr>
      </w:pPr>
      <w:r w:rsidRPr="00886742">
        <w:rPr>
          <w:color w:val="000000" w:themeColor="text1"/>
        </w:rPr>
        <w:t>For fast beam sweeping, the UE is in multi-Rx operation if following condition is met:</w:t>
      </w:r>
    </w:p>
    <w:p w14:paraId="3D0DAFB0" w14:textId="77777777" w:rsidR="00B751A1" w:rsidRPr="00886742" w:rsidRDefault="00B751A1" w:rsidP="00B751A1">
      <w:pPr>
        <w:pStyle w:val="ListParagraph"/>
        <w:numPr>
          <w:ilvl w:val="1"/>
          <w:numId w:val="36"/>
        </w:numPr>
        <w:spacing w:after="120"/>
        <w:ind w:leftChars="648" w:left="1915"/>
        <w:contextualSpacing w:val="0"/>
        <w:rPr>
          <w:color w:val="000000" w:themeColor="text1"/>
        </w:rPr>
      </w:pPr>
      <w:r w:rsidRPr="00886742">
        <w:rPr>
          <w:color w:val="000000" w:themeColor="text1"/>
        </w:rPr>
        <w:t>UE is configured with group-based beam reporting (GBBR) report.</w:t>
      </w:r>
    </w:p>
    <w:p w14:paraId="2B135F12" w14:textId="628388EE" w:rsidR="00B751A1" w:rsidRDefault="00B751A1" w:rsidP="00C163A6">
      <w:pPr>
        <w:rPr>
          <w:color w:val="000000"/>
          <w:sz w:val="20"/>
          <w:szCs w:val="20"/>
        </w:rPr>
      </w:pPr>
      <w:r>
        <w:rPr>
          <w:color w:val="000000"/>
          <w:sz w:val="20"/>
          <w:szCs w:val="20"/>
        </w:rPr>
        <w:t xml:space="preserve">We are OK with the current definition. </w:t>
      </w:r>
      <w:r w:rsidR="00E51741">
        <w:rPr>
          <w:color w:val="000000"/>
          <w:sz w:val="20"/>
          <w:szCs w:val="20"/>
        </w:rPr>
        <w:t xml:space="preserve">As a result, when the CR was drafted for 38.133 on applicability of requirements </w:t>
      </w:r>
      <w:r w:rsidR="00E51741" w:rsidRPr="00E51741">
        <w:rPr>
          <w:color w:val="000000"/>
          <w:sz w:val="20"/>
          <w:szCs w:val="20"/>
        </w:rPr>
        <w:t>multi-Rx operation in FR2-1</w:t>
      </w:r>
      <w:r w:rsidR="00E51741">
        <w:rPr>
          <w:color w:val="000000"/>
          <w:sz w:val="20"/>
          <w:szCs w:val="20"/>
        </w:rPr>
        <w:t>, the following wording was used (copied below)</w:t>
      </w:r>
    </w:p>
    <w:p w14:paraId="1FBAA16B" w14:textId="12233BCC" w:rsidR="00E51741" w:rsidRPr="00B751A1" w:rsidRDefault="00E51741" w:rsidP="00C163A6">
      <w:pPr>
        <w:rPr>
          <w:color w:val="000000"/>
          <w:sz w:val="20"/>
          <w:szCs w:val="20"/>
        </w:rPr>
      </w:pPr>
      <w:r w:rsidRPr="00E51741">
        <w:rPr>
          <w:noProof/>
          <w:color w:val="000000"/>
          <w:sz w:val="20"/>
          <w:szCs w:val="20"/>
        </w:rPr>
        <w:drawing>
          <wp:inline distT="0" distB="0" distL="0" distR="0" wp14:anchorId="6CB9CA3D" wp14:editId="78982408">
            <wp:extent cx="6122035" cy="1188720"/>
            <wp:effectExtent l="0" t="0" r="0" b="5080"/>
            <wp:docPr id="1507654297" name="Picture 1" descr="A screenshot of a computer cod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7654297" name="Picture 1" descr="A screenshot of a computer code&#10;&#10;Description automatically generated"/>
                    <pic:cNvPicPr/>
                  </pic:nvPicPr>
                  <pic:blipFill>
                    <a:blip r:embed="rId9"/>
                    <a:stretch>
                      <a:fillRect/>
                    </a:stretch>
                  </pic:blipFill>
                  <pic:spPr>
                    <a:xfrm>
                      <a:off x="0" y="0"/>
                      <a:ext cx="6122035" cy="1188720"/>
                    </a:xfrm>
                    <a:prstGeom prst="rect">
                      <a:avLst/>
                    </a:prstGeom>
                  </pic:spPr>
                </pic:pic>
              </a:graphicData>
            </a:graphic>
          </wp:inline>
        </w:drawing>
      </w:r>
    </w:p>
    <w:p w14:paraId="0ACA5C9D" w14:textId="3761A9D5" w:rsidR="00820404" w:rsidRPr="00E51741" w:rsidRDefault="00E51741" w:rsidP="00E51741">
      <w:pPr>
        <w:rPr>
          <w:color w:val="000000"/>
          <w:sz w:val="20"/>
          <w:szCs w:val="20"/>
        </w:rPr>
      </w:pPr>
      <w:r>
        <w:rPr>
          <w:color w:val="000000"/>
          <w:sz w:val="20"/>
          <w:szCs w:val="20"/>
        </w:rPr>
        <w:lastRenderedPageBreak/>
        <w:t xml:space="preserve">To have accurate specification text, we think the above wording needs to be improved for the following reason. </w:t>
      </w:r>
      <w:r w:rsidRPr="00E51741">
        <w:rPr>
          <w:color w:val="000000"/>
          <w:sz w:val="20"/>
          <w:szCs w:val="20"/>
        </w:rPr>
        <w:t>RAN4 has agreed to use UAI to allow the UE to indicate its preference of multi-RX or single-RX operation.</w:t>
      </w:r>
      <w:r>
        <w:rPr>
          <w:color w:val="000000"/>
          <w:sz w:val="20"/>
          <w:szCs w:val="20"/>
        </w:rPr>
        <w:t xml:space="preserve"> Furthermore, neither the network behavior nor UE behavior after UAI indication to the network has been defined. Therefore, it is at least unclear if the requirement would apply to the case where the network configures GBBR to the UE and then the UE indicates via UAI that it prefers to fall back from multi-RX operation to single-RX operation. </w:t>
      </w:r>
    </w:p>
    <w:p w14:paraId="5AC22C1E" w14:textId="77777777" w:rsidR="00820404" w:rsidRDefault="00820404" w:rsidP="001830AF">
      <w:pPr>
        <w:rPr>
          <w:color w:val="000000"/>
          <w:sz w:val="20"/>
          <w:szCs w:val="20"/>
        </w:rPr>
      </w:pPr>
    </w:p>
    <w:p w14:paraId="66234E54" w14:textId="585FCC50" w:rsidR="00820404" w:rsidRPr="00820404" w:rsidRDefault="00820404" w:rsidP="00820404">
      <w:pPr>
        <w:rPr>
          <w:b/>
          <w:bCs/>
          <w:i/>
          <w:iCs/>
          <w:sz w:val="20"/>
          <w:szCs w:val="20"/>
        </w:rPr>
      </w:pPr>
      <w:r w:rsidRPr="00820404">
        <w:rPr>
          <w:b/>
          <w:bCs/>
          <w:i/>
          <w:iCs/>
          <w:sz w:val="20"/>
          <w:szCs w:val="20"/>
        </w:rPr>
        <w:t xml:space="preserve">Observation 1: </w:t>
      </w:r>
      <w:r w:rsidR="00E51741">
        <w:rPr>
          <w:b/>
          <w:bCs/>
          <w:i/>
          <w:iCs/>
          <w:sz w:val="20"/>
          <w:szCs w:val="20"/>
        </w:rPr>
        <w:t>N</w:t>
      </w:r>
      <w:r w:rsidR="00E51741" w:rsidRPr="00E51741">
        <w:rPr>
          <w:b/>
          <w:bCs/>
          <w:i/>
          <w:iCs/>
          <w:sz w:val="20"/>
          <w:szCs w:val="20"/>
        </w:rPr>
        <w:t>either the network behavior nor UE behavior after UAI indication to the network has been defined. Therefore, it is at least unclear if the requirement would apply to the case where the network configures GBBR to the UE and then the UE indicates via UAI that it prefers to fall back from multi-RX operation to single-RX operation.</w:t>
      </w:r>
    </w:p>
    <w:p w14:paraId="6236D7D9" w14:textId="104FA6E4" w:rsidR="001830AF" w:rsidRPr="00820404" w:rsidRDefault="00820404" w:rsidP="001830AF">
      <w:pPr>
        <w:rPr>
          <w:b/>
          <w:bCs/>
          <w:i/>
          <w:iCs/>
          <w:sz w:val="20"/>
          <w:szCs w:val="20"/>
        </w:rPr>
      </w:pPr>
      <w:r w:rsidRPr="00820404">
        <w:rPr>
          <w:b/>
          <w:bCs/>
          <w:i/>
          <w:iCs/>
          <w:sz w:val="20"/>
          <w:szCs w:val="20"/>
        </w:rPr>
        <w:t xml:space="preserve"> </w:t>
      </w:r>
    </w:p>
    <w:p w14:paraId="58D6B1F7" w14:textId="04A425C6" w:rsidR="00820404" w:rsidRDefault="00476521" w:rsidP="00820404">
      <w:pPr>
        <w:rPr>
          <w:color w:val="000000"/>
          <w:sz w:val="20"/>
          <w:szCs w:val="20"/>
        </w:rPr>
      </w:pPr>
      <w:r>
        <w:rPr>
          <w:color w:val="000000"/>
          <w:sz w:val="20"/>
          <w:szCs w:val="20"/>
        </w:rPr>
        <w:t>As such, we propose to modify the text a bit to ensure there is no misunderstanding about the requirement applicability</w:t>
      </w:r>
      <w:r w:rsidR="00EE0240">
        <w:rPr>
          <w:color w:val="000000"/>
          <w:sz w:val="20"/>
          <w:szCs w:val="20"/>
        </w:rPr>
        <w:t xml:space="preserve"> as Option 1</w:t>
      </w:r>
      <w:r>
        <w:rPr>
          <w:color w:val="000000"/>
          <w:sz w:val="20"/>
          <w:szCs w:val="20"/>
        </w:rPr>
        <w:t xml:space="preserve">. </w:t>
      </w:r>
    </w:p>
    <w:p w14:paraId="34AFE1BA" w14:textId="77777777" w:rsidR="00EE0240" w:rsidRDefault="00EE0240" w:rsidP="00820404">
      <w:pPr>
        <w:rPr>
          <w:color w:val="000000"/>
          <w:sz w:val="20"/>
          <w:szCs w:val="20"/>
        </w:rPr>
      </w:pPr>
    </w:p>
    <w:p w14:paraId="1A3C2FB3" w14:textId="70088B18" w:rsidR="00EE0240" w:rsidRDefault="00EE0240" w:rsidP="00820404">
      <w:pPr>
        <w:rPr>
          <w:color w:val="000000"/>
          <w:sz w:val="20"/>
          <w:szCs w:val="20"/>
        </w:rPr>
      </w:pPr>
      <w:r>
        <w:rPr>
          <w:color w:val="000000"/>
          <w:sz w:val="20"/>
          <w:szCs w:val="20"/>
        </w:rPr>
        <w:t>Option 1: I</w:t>
      </w:r>
      <w:r w:rsidRPr="00EE0240">
        <w:rPr>
          <w:color w:val="000000"/>
          <w:sz w:val="20"/>
          <w:szCs w:val="20"/>
        </w:rPr>
        <w:t>n “3.6.19       Applicability of requirements for multi-Rx operation in FR2-1”</w:t>
      </w:r>
      <w:r>
        <w:rPr>
          <w:color w:val="000000"/>
          <w:sz w:val="20"/>
          <w:szCs w:val="20"/>
        </w:rPr>
        <w:t>, change the current wording</w:t>
      </w:r>
      <w:r w:rsidRPr="00EE0240">
        <w:rPr>
          <w:color w:val="000000"/>
          <w:sz w:val="20"/>
          <w:szCs w:val="20"/>
        </w:rPr>
        <w:t xml:space="preserve"> from “The requirements related to the support of [</w:t>
      </w:r>
      <w:proofErr w:type="spellStart"/>
      <w:r w:rsidRPr="00EE0240">
        <w:rPr>
          <w:color w:val="000000"/>
          <w:sz w:val="20"/>
          <w:szCs w:val="20"/>
        </w:rPr>
        <w:t>reducedRxBeamNum</w:t>
      </w:r>
      <w:proofErr w:type="spellEnd"/>
      <w:r w:rsidRPr="00EE0240">
        <w:rPr>
          <w:color w:val="000000"/>
          <w:sz w:val="20"/>
          <w:szCs w:val="20"/>
        </w:rPr>
        <w:t>] is applicable when the network configures the UE with a CSI report containing groupBasedBeamReporting-v1710.” To “The requirements related to the support of [</w:t>
      </w:r>
      <w:proofErr w:type="spellStart"/>
      <w:r w:rsidRPr="00EE0240">
        <w:rPr>
          <w:color w:val="000000"/>
          <w:sz w:val="20"/>
          <w:szCs w:val="20"/>
        </w:rPr>
        <w:t>reducedRxBeamNum</w:t>
      </w:r>
      <w:proofErr w:type="spellEnd"/>
      <w:r w:rsidRPr="00EE0240">
        <w:rPr>
          <w:color w:val="000000"/>
          <w:sz w:val="20"/>
          <w:szCs w:val="20"/>
        </w:rPr>
        <w:t>] is applicable when the network has configured the UE with a CSI report containing groupBasedBeamReporting-v1710 and the UE has not sent UAI indicating its preference of single-RX operation since it was most recently configured with such CSI reporting.”</w:t>
      </w:r>
    </w:p>
    <w:p w14:paraId="5F63BE31" w14:textId="77777777" w:rsidR="00EE0240" w:rsidRDefault="00EE0240" w:rsidP="00820404">
      <w:pPr>
        <w:rPr>
          <w:color w:val="000000"/>
          <w:sz w:val="20"/>
          <w:szCs w:val="20"/>
        </w:rPr>
      </w:pPr>
    </w:p>
    <w:p w14:paraId="3DC72430" w14:textId="48AE3DFB" w:rsidR="00EE0240" w:rsidRDefault="00EE0240" w:rsidP="00820404">
      <w:pPr>
        <w:rPr>
          <w:color w:val="000000"/>
          <w:sz w:val="20"/>
          <w:szCs w:val="20"/>
        </w:rPr>
      </w:pPr>
      <w:r>
        <w:rPr>
          <w:color w:val="000000"/>
          <w:sz w:val="20"/>
          <w:szCs w:val="20"/>
        </w:rPr>
        <w:t>At the same time, we understand there is concern on the proposed change because there could be complexity associated with testing/verifying when the UE has sent UAI indication. As a result, we propose Option 2:</w:t>
      </w:r>
    </w:p>
    <w:p w14:paraId="6C12300D" w14:textId="77777777" w:rsidR="00D6698F" w:rsidRDefault="00D6698F" w:rsidP="00D6698F">
      <w:pPr>
        <w:rPr>
          <w:color w:val="000000"/>
          <w:sz w:val="20"/>
          <w:szCs w:val="20"/>
        </w:rPr>
      </w:pPr>
    </w:p>
    <w:p w14:paraId="5C64B618" w14:textId="3B41FB3B" w:rsidR="00EE0240" w:rsidRDefault="00EE0240" w:rsidP="00EE0240">
      <w:pPr>
        <w:rPr>
          <w:color w:val="000000"/>
          <w:sz w:val="20"/>
          <w:szCs w:val="20"/>
        </w:rPr>
      </w:pPr>
      <w:r>
        <w:rPr>
          <w:color w:val="000000"/>
          <w:sz w:val="20"/>
          <w:szCs w:val="20"/>
        </w:rPr>
        <w:t xml:space="preserve">Option </w:t>
      </w:r>
      <w:r>
        <w:rPr>
          <w:color w:val="000000"/>
          <w:sz w:val="20"/>
          <w:szCs w:val="20"/>
        </w:rPr>
        <w:t>2</w:t>
      </w:r>
      <w:r>
        <w:rPr>
          <w:color w:val="000000"/>
          <w:sz w:val="20"/>
          <w:szCs w:val="20"/>
        </w:rPr>
        <w:t>: I</w:t>
      </w:r>
      <w:r w:rsidRPr="00EE0240">
        <w:rPr>
          <w:color w:val="000000"/>
          <w:sz w:val="20"/>
          <w:szCs w:val="20"/>
        </w:rPr>
        <w:t>n “3.6.19       Applicability of requirements for multi-Rx operation in FR2-1”</w:t>
      </w:r>
      <w:r>
        <w:rPr>
          <w:color w:val="000000"/>
          <w:sz w:val="20"/>
          <w:szCs w:val="20"/>
        </w:rPr>
        <w:t xml:space="preserve">, </w:t>
      </w:r>
      <w:r>
        <w:rPr>
          <w:color w:val="000000"/>
          <w:sz w:val="20"/>
          <w:szCs w:val="20"/>
        </w:rPr>
        <w:t>add a note</w:t>
      </w:r>
      <w:r w:rsidRPr="00EE0240">
        <w:rPr>
          <w:color w:val="000000"/>
          <w:sz w:val="20"/>
          <w:szCs w:val="20"/>
        </w:rPr>
        <w:t xml:space="preserve"> “</w:t>
      </w:r>
      <w:r>
        <w:rPr>
          <w:color w:val="000000"/>
          <w:sz w:val="20"/>
          <w:szCs w:val="20"/>
        </w:rPr>
        <w:t xml:space="preserve">Note: </w:t>
      </w:r>
      <w:r w:rsidRPr="00EE0240">
        <w:rPr>
          <w:color w:val="000000"/>
          <w:sz w:val="20"/>
          <w:szCs w:val="20"/>
        </w:rPr>
        <w:t>The requirements related to the support of [</w:t>
      </w:r>
      <w:proofErr w:type="spellStart"/>
      <w:r w:rsidRPr="00EE0240">
        <w:rPr>
          <w:color w:val="000000"/>
          <w:sz w:val="20"/>
          <w:szCs w:val="20"/>
        </w:rPr>
        <w:t>reducedRxBeamNum</w:t>
      </w:r>
      <w:proofErr w:type="spellEnd"/>
      <w:r w:rsidRPr="00EE0240">
        <w:rPr>
          <w:color w:val="000000"/>
          <w:sz w:val="20"/>
          <w:szCs w:val="20"/>
        </w:rPr>
        <w:t xml:space="preserve">] is </w:t>
      </w:r>
      <w:r>
        <w:rPr>
          <w:color w:val="000000"/>
          <w:sz w:val="20"/>
          <w:szCs w:val="20"/>
        </w:rPr>
        <w:t xml:space="preserve">not </w:t>
      </w:r>
      <w:r w:rsidRPr="00EE0240">
        <w:rPr>
          <w:color w:val="000000"/>
          <w:sz w:val="20"/>
          <w:szCs w:val="20"/>
        </w:rPr>
        <w:t>applicable when the UE has sent UAI indicating its preference of single-RX operation since it was most recently configured with such CSI reporting.”</w:t>
      </w:r>
    </w:p>
    <w:p w14:paraId="202E4131" w14:textId="77777777" w:rsidR="00C265D7" w:rsidRDefault="00C265D7" w:rsidP="00EE0240">
      <w:pPr>
        <w:rPr>
          <w:color w:val="000000"/>
          <w:sz w:val="20"/>
          <w:szCs w:val="20"/>
        </w:rPr>
      </w:pPr>
    </w:p>
    <w:p w14:paraId="59CB62F2" w14:textId="12A836FD" w:rsidR="00C265D7" w:rsidRDefault="00C265D7" w:rsidP="00EE0240">
      <w:pPr>
        <w:rPr>
          <w:color w:val="000000"/>
          <w:sz w:val="20"/>
          <w:szCs w:val="20"/>
        </w:rPr>
      </w:pPr>
      <w:r>
        <w:rPr>
          <w:color w:val="000000"/>
          <w:sz w:val="20"/>
          <w:szCs w:val="20"/>
        </w:rPr>
        <w:t>Compared to Option 1, Option 2 should not impact the current requirement nor testing/verification. As the note is not in a table, it is considered informative.</w:t>
      </w:r>
    </w:p>
    <w:p w14:paraId="4A9F4D49" w14:textId="77777777" w:rsidR="00EE0240" w:rsidRPr="00D6698F" w:rsidRDefault="00EE0240" w:rsidP="00D6698F">
      <w:pPr>
        <w:rPr>
          <w:color w:val="000000"/>
          <w:sz w:val="20"/>
          <w:szCs w:val="20"/>
        </w:rPr>
      </w:pPr>
    </w:p>
    <w:p w14:paraId="283481CD" w14:textId="0A0229E0" w:rsidR="00820404" w:rsidRPr="00D6698F" w:rsidRDefault="00820404" w:rsidP="00476521">
      <w:pPr>
        <w:rPr>
          <w:b/>
          <w:bCs/>
          <w:i/>
          <w:iCs/>
          <w:sz w:val="20"/>
          <w:szCs w:val="20"/>
        </w:rPr>
      </w:pPr>
      <w:r w:rsidRPr="00D6698F">
        <w:rPr>
          <w:b/>
          <w:bCs/>
          <w:i/>
          <w:iCs/>
          <w:sz w:val="20"/>
          <w:szCs w:val="20"/>
        </w:rPr>
        <w:t xml:space="preserve">Proposal 1: </w:t>
      </w:r>
      <w:r w:rsidR="00476521" w:rsidRPr="00476521">
        <w:rPr>
          <w:b/>
          <w:bCs/>
          <w:i/>
          <w:iCs/>
          <w:sz w:val="20"/>
          <w:szCs w:val="20"/>
        </w:rPr>
        <w:t xml:space="preserve">It is proposed to </w:t>
      </w:r>
      <w:r w:rsidR="00C265D7">
        <w:rPr>
          <w:b/>
          <w:bCs/>
          <w:i/>
          <w:iCs/>
          <w:sz w:val="20"/>
          <w:szCs w:val="20"/>
        </w:rPr>
        <w:t>adopt Option 2, i.e., i</w:t>
      </w:r>
      <w:r w:rsidR="00C265D7" w:rsidRPr="00C265D7">
        <w:rPr>
          <w:b/>
          <w:bCs/>
          <w:i/>
          <w:iCs/>
          <w:sz w:val="20"/>
          <w:szCs w:val="20"/>
        </w:rPr>
        <w:t>n “3.6.19       Applicability of requirements for multi-Rx operation in FR2-1”, add a note “Note: The requirements related to the support of [</w:t>
      </w:r>
      <w:proofErr w:type="spellStart"/>
      <w:r w:rsidR="00C265D7" w:rsidRPr="00C265D7">
        <w:rPr>
          <w:b/>
          <w:bCs/>
          <w:i/>
          <w:iCs/>
          <w:sz w:val="20"/>
          <w:szCs w:val="20"/>
        </w:rPr>
        <w:t>reducedRxBeamNum</w:t>
      </w:r>
      <w:proofErr w:type="spellEnd"/>
      <w:r w:rsidR="00C265D7" w:rsidRPr="00C265D7">
        <w:rPr>
          <w:b/>
          <w:bCs/>
          <w:i/>
          <w:iCs/>
          <w:sz w:val="20"/>
          <w:szCs w:val="20"/>
        </w:rPr>
        <w:t>] is not applicable when the UE has sent UAI indicating its preference of single-RX operation since it was most recently configured with such CSI reporting.”</w:t>
      </w:r>
    </w:p>
    <w:p w14:paraId="32A2FF0F" w14:textId="6D3F0167" w:rsidR="0099596D" w:rsidRDefault="0099596D" w:rsidP="00C163A6">
      <w:pPr>
        <w:rPr>
          <w:color w:val="000000"/>
          <w:sz w:val="20"/>
          <w:szCs w:val="20"/>
        </w:rPr>
      </w:pPr>
    </w:p>
    <w:p w14:paraId="062E1891" w14:textId="2E284145" w:rsidR="0099596D" w:rsidRDefault="00D81C6C" w:rsidP="00C163A6">
      <w:pPr>
        <w:rPr>
          <w:color w:val="000000"/>
          <w:sz w:val="20"/>
          <w:szCs w:val="20"/>
        </w:rPr>
      </w:pPr>
      <w:r>
        <w:rPr>
          <w:color w:val="000000"/>
          <w:sz w:val="20"/>
          <w:szCs w:val="20"/>
        </w:rPr>
        <w:t>Option 2 is implemented in the CR [2].</w:t>
      </w:r>
    </w:p>
    <w:p w14:paraId="71BE87BF" w14:textId="77777777" w:rsidR="00672688" w:rsidRDefault="00672688" w:rsidP="00E413A1">
      <w:pPr>
        <w:rPr>
          <w:color w:val="000000" w:themeColor="text1"/>
          <w:sz w:val="20"/>
          <w:szCs w:val="20"/>
        </w:rPr>
      </w:pPr>
    </w:p>
    <w:p w14:paraId="34C99636" w14:textId="77777777" w:rsidR="008E7986" w:rsidRDefault="008E7986" w:rsidP="008E7986">
      <w:pPr>
        <w:pStyle w:val="Heading1"/>
      </w:pPr>
      <w:r>
        <w:t>3</w:t>
      </w:r>
      <w:r>
        <w:tab/>
        <w:t>Conclusions</w:t>
      </w:r>
    </w:p>
    <w:p w14:paraId="6F3027FC" w14:textId="21C20307" w:rsidR="00300BA9" w:rsidRDefault="00B61EEA" w:rsidP="00300BA9">
      <w:pPr>
        <w:rPr>
          <w:sz w:val="20"/>
          <w:szCs w:val="20"/>
        </w:rPr>
      </w:pPr>
      <w:r w:rsidRPr="00384F83">
        <w:rPr>
          <w:sz w:val="20"/>
          <w:szCs w:val="20"/>
        </w:rPr>
        <w:t>In this contribution</w:t>
      </w:r>
      <w:r>
        <w:rPr>
          <w:sz w:val="20"/>
          <w:szCs w:val="20"/>
        </w:rPr>
        <w:t xml:space="preserve">, </w:t>
      </w:r>
      <w:r w:rsidR="00A91EAD">
        <w:rPr>
          <w:sz w:val="20"/>
          <w:szCs w:val="20"/>
        </w:rPr>
        <w:t xml:space="preserve">we </w:t>
      </w:r>
      <w:r w:rsidR="00AF76EA">
        <w:rPr>
          <w:sz w:val="20"/>
          <w:szCs w:val="20"/>
        </w:rPr>
        <w:t xml:space="preserve">make </w:t>
      </w:r>
      <w:r w:rsidR="00A91EAD">
        <w:rPr>
          <w:sz w:val="20"/>
          <w:szCs w:val="20"/>
        </w:rPr>
        <w:t>the following proposal</w:t>
      </w:r>
      <w:r w:rsidR="00F61745">
        <w:rPr>
          <w:sz w:val="20"/>
          <w:szCs w:val="20"/>
        </w:rPr>
        <w:t>s</w:t>
      </w:r>
      <w:r w:rsidR="00A91EAD">
        <w:rPr>
          <w:sz w:val="20"/>
          <w:szCs w:val="20"/>
        </w:rPr>
        <w:t>.</w:t>
      </w:r>
    </w:p>
    <w:p w14:paraId="6CE93522" w14:textId="77777777" w:rsidR="005355F8" w:rsidRDefault="005355F8" w:rsidP="00300BA9">
      <w:pPr>
        <w:rPr>
          <w:sz w:val="20"/>
          <w:szCs w:val="20"/>
        </w:rPr>
      </w:pPr>
    </w:p>
    <w:p w14:paraId="298089FE" w14:textId="77777777" w:rsidR="00F92A56" w:rsidRPr="00820404" w:rsidRDefault="00F92A56" w:rsidP="00F92A56">
      <w:pPr>
        <w:rPr>
          <w:b/>
          <w:bCs/>
          <w:i/>
          <w:iCs/>
          <w:sz w:val="20"/>
          <w:szCs w:val="20"/>
        </w:rPr>
      </w:pPr>
      <w:r w:rsidRPr="00820404">
        <w:rPr>
          <w:b/>
          <w:bCs/>
          <w:i/>
          <w:iCs/>
          <w:sz w:val="20"/>
          <w:szCs w:val="20"/>
        </w:rPr>
        <w:t xml:space="preserve">Observation 1: </w:t>
      </w:r>
      <w:r>
        <w:rPr>
          <w:b/>
          <w:bCs/>
          <w:i/>
          <w:iCs/>
          <w:sz w:val="20"/>
          <w:szCs w:val="20"/>
        </w:rPr>
        <w:t>N</w:t>
      </w:r>
      <w:r w:rsidRPr="00E51741">
        <w:rPr>
          <w:b/>
          <w:bCs/>
          <w:i/>
          <w:iCs/>
          <w:sz w:val="20"/>
          <w:szCs w:val="20"/>
        </w:rPr>
        <w:t>either the network behavior nor UE behavior after UAI indication to the network has been defined. Therefore, it is at least unclear if the requirement would apply to the case where the network configures GBBR to the UE and then the UE indicates via UAI that it prefers to fall back from multi-RX operation to single-RX operation.</w:t>
      </w:r>
    </w:p>
    <w:p w14:paraId="31702FCA" w14:textId="77777777" w:rsidR="005F43E2" w:rsidRDefault="005F43E2" w:rsidP="005F43E2">
      <w:pPr>
        <w:rPr>
          <w:b/>
          <w:bCs/>
          <w:i/>
          <w:iCs/>
          <w:sz w:val="20"/>
          <w:szCs w:val="20"/>
        </w:rPr>
      </w:pPr>
    </w:p>
    <w:p w14:paraId="557D1FE3" w14:textId="1F2F222E" w:rsidR="00593C00" w:rsidRPr="00B82032" w:rsidRDefault="00D81C6C" w:rsidP="00CF3784">
      <w:pPr>
        <w:rPr>
          <w:b/>
          <w:bCs/>
          <w:i/>
          <w:iCs/>
          <w:sz w:val="20"/>
          <w:szCs w:val="20"/>
        </w:rPr>
      </w:pPr>
      <w:r w:rsidRPr="00D6698F">
        <w:rPr>
          <w:b/>
          <w:bCs/>
          <w:i/>
          <w:iCs/>
          <w:sz w:val="20"/>
          <w:szCs w:val="20"/>
        </w:rPr>
        <w:t xml:space="preserve">Proposal 1: </w:t>
      </w:r>
      <w:r w:rsidRPr="00476521">
        <w:rPr>
          <w:b/>
          <w:bCs/>
          <w:i/>
          <w:iCs/>
          <w:sz w:val="20"/>
          <w:szCs w:val="20"/>
        </w:rPr>
        <w:t xml:space="preserve">It is proposed to </w:t>
      </w:r>
      <w:r>
        <w:rPr>
          <w:b/>
          <w:bCs/>
          <w:i/>
          <w:iCs/>
          <w:sz w:val="20"/>
          <w:szCs w:val="20"/>
        </w:rPr>
        <w:t>adopt Option 2, i.e., i</w:t>
      </w:r>
      <w:r w:rsidRPr="00C265D7">
        <w:rPr>
          <w:b/>
          <w:bCs/>
          <w:i/>
          <w:iCs/>
          <w:sz w:val="20"/>
          <w:szCs w:val="20"/>
        </w:rPr>
        <w:t>n “3.6.19       Applicability of requirements for multi-Rx operation in FR2-1”, add a note “Note: The requirements related to the support of [</w:t>
      </w:r>
      <w:proofErr w:type="spellStart"/>
      <w:r w:rsidRPr="00C265D7">
        <w:rPr>
          <w:b/>
          <w:bCs/>
          <w:i/>
          <w:iCs/>
          <w:sz w:val="20"/>
          <w:szCs w:val="20"/>
        </w:rPr>
        <w:t>reducedRxBeamNum</w:t>
      </w:r>
      <w:proofErr w:type="spellEnd"/>
      <w:r w:rsidRPr="00C265D7">
        <w:rPr>
          <w:b/>
          <w:bCs/>
          <w:i/>
          <w:iCs/>
          <w:sz w:val="20"/>
          <w:szCs w:val="20"/>
        </w:rPr>
        <w:t>] is not applicable when the UE has sent UAI indicating its preference of single-RX operation since it was most recently configured with such CSI reporting.”</w:t>
      </w:r>
    </w:p>
    <w:p w14:paraId="4D133CD8" w14:textId="4D8B9443" w:rsidR="00276EE4" w:rsidRPr="003A0483" w:rsidRDefault="005E69AE" w:rsidP="00BC4103">
      <w:pPr>
        <w:pStyle w:val="Heading1"/>
      </w:pPr>
      <w:r>
        <w:t>4</w:t>
      </w:r>
      <w:r>
        <w:tab/>
        <w:t>References</w:t>
      </w:r>
    </w:p>
    <w:p w14:paraId="271ED0CC" w14:textId="401550F9" w:rsidR="00616610" w:rsidRDefault="008B7169" w:rsidP="006A63E0">
      <w:pPr>
        <w:pStyle w:val="EX"/>
        <w:rPr>
          <w:sz w:val="20"/>
          <w:szCs w:val="20"/>
        </w:rPr>
      </w:pPr>
      <w:bookmarkStart w:id="5" w:name="_Ref13820109"/>
      <w:r w:rsidRPr="008B7169">
        <w:rPr>
          <w:sz w:val="20"/>
          <w:szCs w:val="20"/>
        </w:rPr>
        <w:t>R4-2</w:t>
      </w:r>
      <w:r w:rsidR="00870F10">
        <w:rPr>
          <w:sz w:val="20"/>
          <w:szCs w:val="20"/>
        </w:rPr>
        <w:t>4</w:t>
      </w:r>
      <w:r w:rsidR="001A73D4">
        <w:rPr>
          <w:sz w:val="20"/>
          <w:szCs w:val="20"/>
        </w:rPr>
        <w:t>08000</w:t>
      </w:r>
      <w:r w:rsidR="00995869" w:rsidRPr="00D857BA">
        <w:rPr>
          <w:sz w:val="20"/>
          <w:szCs w:val="20"/>
        </w:rPr>
        <w:t>, "</w:t>
      </w:r>
      <w:r w:rsidR="001A73D4" w:rsidRPr="001A73D4">
        <w:rPr>
          <w:sz w:val="20"/>
          <w:szCs w:val="20"/>
        </w:rPr>
        <w:t>Topic summary for [111][203] FR2_multiRx_part1</w:t>
      </w:r>
      <w:r w:rsidR="00805370">
        <w:rPr>
          <w:sz w:val="20"/>
          <w:szCs w:val="20"/>
        </w:rPr>
        <w:t>,</w:t>
      </w:r>
      <w:r w:rsidR="00995869" w:rsidRPr="00D857BA">
        <w:rPr>
          <w:sz w:val="20"/>
          <w:szCs w:val="20"/>
        </w:rPr>
        <w:t xml:space="preserve">" </w:t>
      </w:r>
      <w:bookmarkEnd w:id="1"/>
      <w:bookmarkEnd w:id="5"/>
      <w:r w:rsidR="001A73D4" w:rsidRPr="001A73D4">
        <w:rPr>
          <w:sz w:val="20"/>
          <w:szCs w:val="20"/>
        </w:rPr>
        <w:t>Moderator (Ericsson)</w:t>
      </w:r>
    </w:p>
    <w:p w14:paraId="6FC6D835" w14:textId="0873402A" w:rsidR="00BF7A3F" w:rsidRPr="00BF7A3F" w:rsidRDefault="00BF7A3F" w:rsidP="00BF7A3F">
      <w:pPr>
        <w:pStyle w:val="EX"/>
        <w:rPr>
          <w:sz w:val="20"/>
          <w:szCs w:val="20"/>
        </w:rPr>
      </w:pPr>
      <w:r w:rsidRPr="00BF7A3F">
        <w:rPr>
          <w:sz w:val="20"/>
          <w:szCs w:val="20"/>
        </w:rPr>
        <w:t>R4-241853</w:t>
      </w:r>
      <w:r>
        <w:rPr>
          <w:sz w:val="20"/>
          <w:szCs w:val="20"/>
        </w:rPr>
        <w:t>8</w:t>
      </w:r>
      <w:r w:rsidRPr="00BF7A3F">
        <w:rPr>
          <w:sz w:val="20"/>
          <w:szCs w:val="20"/>
        </w:rPr>
        <w:t>, "CR on multi-Rx RRM core requirement maintenance," Apple</w:t>
      </w:r>
    </w:p>
    <w:p w14:paraId="12864BDC" w14:textId="77777777" w:rsidR="00616610" w:rsidRDefault="00616610" w:rsidP="00616610">
      <w:pPr>
        <w:pStyle w:val="EX"/>
        <w:numPr>
          <w:ilvl w:val="0"/>
          <w:numId w:val="0"/>
        </w:numPr>
        <w:ind w:left="369" w:hanging="369"/>
        <w:rPr>
          <w:sz w:val="20"/>
          <w:szCs w:val="20"/>
        </w:rPr>
      </w:pPr>
    </w:p>
    <w:p w14:paraId="6666CDED" w14:textId="77777777" w:rsidR="00616610" w:rsidRPr="00CE61F5" w:rsidRDefault="00616610" w:rsidP="00616610">
      <w:pPr>
        <w:pStyle w:val="EX"/>
        <w:numPr>
          <w:ilvl w:val="0"/>
          <w:numId w:val="0"/>
        </w:numPr>
        <w:ind w:left="369" w:hanging="369"/>
        <w:rPr>
          <w:sz w:val="20"/>
          <w:szCs w:val="20"/>
        </w:rPr>
      </w:pPr>
    </w:p>
    <w:sectPr w:rsidR="00616610" w:rsidRPr="00CE61F5" w:rsidSect="006D1099">
      <w:headerReference w:type="default" r:id="rId10"/>
      <w:footnotePr>
        <w:numRestart w:val="eachSect"/>
      </w:footnotePr>
      <w:pgSz w:w="11907" w:h="16840" w:code="9"/>
      <w:pgMar w:top="1416" w:right="1133" w:bottom="1133" w:left="1133" w:header="850" w:footer="340" w:gutter="0"/>
      <w:cols w:space="720"/>
      <w:formProt w:val="0"/>
      <w:titlePg/>
      <w:docGrid w:linePitch="326"/>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BF1ABF1" w14:textId="77777777" w:rsidR="00014EDB" w:rsidRDefault="00014EDB">
      <w:r>
        <w:separator/>
      </w:r>
    </w:p>
  </w:endnote>
  <w:endnote w:type="continuationSeparator" w:id="0">
    <w:p w14:paraId="0636B655" w14:textId="77777777" w:rsidR="00014EDB" w:rsidRDefault="00014E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PGothic">
    <w:panose1 w:val="020B0600070205080204"/>
    <w:charset w:val="80"/>
    <w:family w:val="swiss"/>
    <w:pitch w:val="variable"/>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0000500000000020000"/>
    <w:charset w:val="00"/>
    <w:family w:val="roman"/>
    <w:pitch w:val="variable"/>
    <w:sig w:usb0="E0002EFF" w:usb1="C000785B" w:usb2="00000009" w:usb3="00000000" w:csb0="000001F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6895A03" w14:textId="77777777" w:rsidR="00014EDB" w:rsidRDefault="00014EDB">
      <w:r>
        <w:separator/>
      </w:r>
    </w:p>
  </w:footnote>
  <w:footnote w:type="continuationSeparator" w:id="0">
    <w:p w14:paraId="78CA544B" w14:textId="77777777" w:rsidR="00014EDB" w:rsidRDefault="00014E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0B2776"/>
    <w:multiLevelType w:val="hybridMultilevel"/>
    <w:tmpl w:val="266ECA5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6312433"/>
    <w:multiLevelType w:val="hybridMultilevel"/>
    <w:tmpl w:val="D6C26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125437"/>
    <w:multiLevelType w:val="hybridMultilevel"/>
    <w:tmpl w:val="32DA1E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0E73173C"/>
    <w:multiLevelType w:val="hybridMultilevel"/>
    <w:tmpl w:val="15E419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F612FEA"/>
    <w:multiLevelType w:val="hybridMultilevel"/>
    <w:tmpl w:val="C66CA4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03D2167"/>
    <w:multiLevelType w:val="hybridMultilevel"/>
    <w:tmpl w:val="C9AA2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2975F53"/>
    <w:multiLevelType w:val="hybridMultilevel"/>
    <w:tmpl w:val="7F08F302"/>
    <w:lvl w:ilvl="0" w:tplc="B832DE48">
      <w:start w:val="1"/>
      <w:numFmt w:val="decimal"/>
      <w:lvlText w:val="%1."/>
      <w:lvlJc w:val="left"/>
      <w:pPr>
        <w:ind w:left="420" w:hanging="42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2" w15:restartNumberingAfterBreak="0">
    <w:nsid w:val="20F93623"/>
    <w:multiLevelType w:val="multilevel"/>
    <w:tmpl w:val="2E90C6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13A6E1D"/>
    <w:multiLevelType w:val="hybridMultilevel"/>
    <w:tmpl w:val="03EE39A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2192268C"/>
    <w:multiLevelType w:val="multilevel"/>
    <w:tmpl w:val="DFAC46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36A45FA"/>
    <w:multiLevelType w:val="hybridMultilevel"/>
    <w:tmpl w:val="729EAE8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257A74C9"/>
    <w:multiLevelType w:val="hybridMultilevel"/>
    <w:tmpl w:val="FC025F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7495BFF"/>
    <w:multiLevelType w:val="hybridMultilevel"/>
    <w:tmpl w:val="FFA27C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A01248F"/>
    <w:multiLevelType w:val="hybridMultilevel"/>
    <w:tmpl w:val="DCECCF44"/>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0" w15:restartNumberingAfterBreak="0">
    <w:nsid w:val="2ECD1C8B"/>
    <w:multiLevelType w:val="hybridMultilevel"/>
    <w:tmpl w:val="8DC2E4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FB03C37"/>
    <w:multiLevelType w:val="hybridMultilevel"/>
    <w:tmpl w:val="773E02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05E4E56"/>
    <w:multiLevelType w:val="hybridMultilevel"/>
    <w:tmpl w:val="03EE39AE"/>
    <w:lvl w:ilvl="0" w:tplc="24F061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85B41E0"/>
    <w:multiLevelType w:val="hybridMultilevel"/>
    <w:tmpl w:val="AC0A772A"/>
    <w:lvl w:ilvl="0" w:tplc="47E0CFDC">
      <w:start w:val="1"/>
      <w:numFmt w:val="decimal"/>
      <w:lvlText w:val="%1"/>
      <w:lvlJc w:val="left"/>
      <w:pPr>
        <w:ind w:left="1500" w:hanging="114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978618B"/>
    <w:multiLevelType w:val="hybridMultilevel"/>
    <w:tmpl w:val="C9266C5A"/>
    <w:lvl w:ilvl="0" w:tplc="21B81AC4">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26" w15:restartNumberingAfterBreak="0">
    <w:nsid w:val="3A871017"/>
    <w:multiLevelType w:val="hybridMultilevel"/>
    <w:tmpl w:val="EA78B6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AFE6933"/>
    <w:multiLevelType w:val="hybridMultilevel"/>
    <w:tmpl w:val="332EF6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3E712F37"/>
    <w:multiLevelType w:val="hybridMultilevel"/>
    <w:tmpl w:val="D57EE0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1E65CB9"/>
    <w:multiLevelType w:val="hybridMultilevel"/>
    <w:tmpl w:val="EBBAF77A"/>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31" w15:restartNumberingAfterBreak="0">
    <w:nsid w:val="42EE5A6E"/>
    <w:multiLevelType w:val="hybridMultilevel"/>
    <w:tmpl w:val="61EAB02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434037DB"/>
    <w:multiLevelType w:val="multilevel"/>
    <w:tmpl w:val="434037DB"/>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464A3562"/>
    <w:multiLevelType w:val="hybridMultilevel"/>
    <w:tmpl w:val="83340AE0"/>
    <w:lvl w:ilvl="0" w:tplc="247276F8">
      <w:start w:val="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4" w15:restartNumberingAfterBreak="0">
    <w:nsid w:val="49101E95"/>
    <w:multiLevelType w:val="hybridMultilevel"/>
    <w:tmpl w:val="BA84D96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552B0B38"/>
    <w:multiLevelType w:val="hybridMultilevel"/>
    <w:tmpl w:val="30A6D4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8" w15:restartNumberingAfterBreak="0">
    <w:nsid w:val="5A843224"/>
    <w:multiLevelType w:val="hybridMultilevel"/>
    <w:tmpl w:val="71F2E7EC"/>
    <w:lvl w:ilvl="0" w:tplc="04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9" w15:restartNumberingAfterBreak="0">
    <w:nsid w:val="5BE539C0"/>
    <w:multiLevelType w:val="multilevel"/>
    <w:tmpl w:val="EF0C5706"/>
    <w:lvl w:ilvl="0">
      <w:start w:val="27"/>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40" w15:restartNumberingAfterBreak="0">
    <w:nsid w:val="5C213A24"/>
    <w:multiLevelType w:val="hybridMultilevel"/>
    <w:tmpl w:val="7996EA2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5D70516B"/>
    <w:multiLevelType w:val="hybridMultilevel"/>
    <w:tmpl w:val="7D0A8F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F1912B1"/>
    <w:multiLevelType w:val="multilevel"/>
    <w:tmpl w:val="5F1912B1"/>
    <w:lvl w:ilvl="0">
      <w:start w:val="1"/>
      <w:numFmt w:val="bullet"/>
      <w:pStyle w:val="Bullets"/>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60091576"/>
    <w:multiLevelType w:val="hybridMultilevel"/>
    <w:tmpl w:val="4838F5CE"/>
    <w:lvl w:ilvl="0" w:tplc="EF66CA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0415742"/>
    <w:multiLevelType w:val="hybridMultilevel"/>
    <w:tmpl w:val="A19C590C"/>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45" w15:restartNumberingAfterBreak="0">
    <w:nsid w:val="60C24603"/>
    <w:multiLevelType w:val="hybridMultilevel"/>
    <w:tmpl w:val="611E3D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20D5CBC"/>
    <w:multiLevelType w:val="hybridMultilevel"/>
    <w:tmpl w:val="D0C6E9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4B82B01"/>
    <w:multiLevelType w:val="hybridMultilevel"/>
    <w:tmpl w:val="EC2CFE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 w15:restartNumberingAfterBreak="0">
    <w:nsid w:val="71673C6C"/>
    <w:multiLevelType w:val="hybridMultilevel"/>
    <w:tmpl w:val="71B22A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27D07DA"/>
    <w:multiLevelType w:val="hybridMultilevel"/>
    <w:tmpl w:val="CE063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54825A9"/>
    <w:multiLevelType w:val="hybridMultilevel"/>
    <w:tmpl w:val="050E57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69A3736"/>
    <w:multiLevelType w:val="hybridMultilevel"/>
    <w:tmpl w:val="94A86014"/>
    <w:lvl w:ilvl="0" w:tplc="08090011">
      <w:start w:val="1"/>
      <w:numFmt w:val="decimal"/>
      <w:lvlText w:val="%1)"/>
      <w:lvlJc w:val="left"/>
      <w:pPr>
        <w:ind w:left="720" w:hanging="360"/>
      </w:pPr>
      <w:rPr>
        <w:rFont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3" w15:restartNumberingAfterBreak="0">
    <w:nsid w:val="778F6F7C"/>
    <w:multiLevelType w:val="multilevel"/>
    <w:tmpl w:val="778F6F7C"/>
    <w:lvl w:ilvl="0">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7BF11F9C"/>
    <w:multiLevelType w:val="hybridMultilevel"/>
    <w:tmpl w:val="339897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3881536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373719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29060068">
    <w:abstractNumId w:val="2"/>
  </w:num>
  <w:num w:numId="4" w16cid:durableId="671496524">
    <w:abstractNumId w:val="48"/>
  </w:num>
  <w:num w:numId="5" w16cid:durableId="1501116029">
    <w:abstractNumId w:val="3"/>
  </w:num>
  <w:num w:numId="6" w16cid:durableId="1775780724">
    <w:abstractNumId w:val="3"/>
  </w:num>
  <w:num w:numId="7" w16cid:durableId="2004430155">
    <w:abstractNumId w:val="28"/>
  </w:num>
  <w:num w:numId="8" w16cid:durableId="820000239">
    <w:abstractNumId w:val="7"/>
  </w:num>
  <w:num w:numId="9" w16cid:durableId="1418207271">
    <w:abstractNumId w:val="33"/>
  </w:num>
  <w:num w:numId="10" w16cid:durableId="1583371418">
    <w:abstractNumId w:val="44"/>
  </w:num>
  <w:num w:numId="11" w16cid:durableId="654532386">
    <w:abstractNumId w:val="19"/>
  </w:num>
  <w:num w:numId="12" w16cid:durableId="1304584639">
    <w:abstractNumId w:val="15"/>
  </w:num>
  <w:num w:numId="13" w16cid:durableId="721171787">
    <w:abstractNumId w:val="12"/>
  </w:num>
  <w:num w:numId="14" w16cid:durableId="1592349769">
    <w:abstractNumId w:val="40"/>
  </w:num>
  <w:num w:numId="15" w16cid:durableId="278998918">
    <w:abstractNumId w:val="23"/>
  </w:num>
  <w:num w:numId="16" w16cid:durableId="434713335">
    <w:abstractNumId w:val="36"/>
  </w:num>
  <w:num w:numId="17" w16cid:durableId="1786650561">
    <w:abstractNumId w:val="24"/>
  </w:num>
  <w:num w:numId="18" w16cid:durableId="119229966">
    <w:abstractNumId w:val="10"/>
  </w:num>
  <w:num w:numId="19" w16cid:durableId="773282714">
    <w:abstractNumId w:val="31"/>
  </w:num>
  <w:num w:numId="20" w16cid:durableId="1943295931">
    <w:abstractNumId w:val="1"/>
  </w:num>
  <w:num w:numId="21" w16cid:durableId="721640857">
    <w:abstractNumId w:val="52"/>
  </w:num>
  <w:num w:numId="22" w16cid:durableId="1167212164">
    <w:abstractNumId w:val="53"/>
  </w:num>
  <w:num w:numId="23" w16cid:durableId="240023206">
    <w:abstractNumId w:val="32"/>
  </w:num>
  <w:num w:numId="24" w16cid:durableId="191648044">
    <w:abstractNumId w:val="17"/>
  </w:num>
  <w:num w:numId="25" w16cid:durableId="473066965">
    <w:abstractNumId w:val="29"/>
  </w:num>
  <w:num w:numId="26" w16cid:durableId="1489638411">
    <w:abstractNumId w:val="26"/>
  </w:num>
  <w:num w:numId="27" w16cid:durableId="1422525457">
    <w:abstractNumId w:val="25"/>
  </w:num>
  <w:num w:numId="28" w16cid:durableId="653946618">
    <w:abstractNumId w:val="4"/>
  </w:num>
  <w:num w:numId="29" w16cid:durableId="1543327048">
    <w:abstractNumId w:val="54"/>
  </w:num>
  <w:num w:numId="30" w16cid:durableId="991716118">
    <w:abstractNumId w:val="20"/>
  </w:num>
  <w:num w:numId="31" w16cid:durableId="737675157">
    <w:abstractNumId w:val="22"/>
  </w:num>
  <w:num w:numId="32" w16cid:durableId="526335178">
    <w:abstractNumId w:val="14"/>
  </w:num>
  <w:num w:numId="33" w16cid:durableId="1432161911">
    <w:abstractNumId w:val="6"/>
  </w:num>
  <w:num w:numId="34" w16cid:durableId="463815305">
    <w:abstractNumId w:val="35"/>
  </w:num>
  <w:num w:numId="35" w16cid:durableId="1451046251">
    <w:abstractNumId w:val="51"/>
  </w:num>
  <w:num w:numId="36" w16cid:durableId="1500928002">
    <w:abstractNumId w:val="37"/>
  </w:num>
  <w:num w:numId="37" w16cid:durableId="481117822">
    <w:abstractNumId w:val="16"/>
  </w:num>
  <w:num w:numId="38" w16cid:durableId="1328439027">
    <w:abstractNumId w:val="47"/>
  </w:num>
  <w:num w:numId="39" w16cid:durableId="1425953717">
    <w:abstractNumId w:val="9"/>
  </w:num>
  <w:num w:numId="40" w16cid:durableId="813447360">
    <w:abstractNumId w:val="8"/>
  </w:num>
  <w:num w:numId="41" w16cid:durableId="1343387170">
    <w:abstractNumId w:val="13"/>
  </w:num>
  <w:num w:numId="42" w16cid:durableId="1060711445">
    <w:abstractNumId w:val="46"/>
  </w:num>
  <w:num w:numId="43" w16cid:durableId="1147435410">
    <w:abstractNumId w:val="50"/>
  </w:num>
  <w:num w:numId="44" w16cid:durableId="1021785454">
    <w:abstractNumId w:val="5"/>
  </w:num>
  <w:num w:numId="45" w16cid:durableId="2034838031">
    <w:abstractNumId w:val="11"/>
  </w:num>
  <w:num w:numId="46" w16cid:durableId="436095629">
    <w:abstractNumId w:val="42"/>
  </w:num>
  <w:num w:numId="47" w16cid:durableId="715935693">
    <w:abstractNumId w:val="39"/>
  </w:num>
  <w:num w:numId="48" w16cid:durableId="1965425048">
    <w:abstractNumId w:val="34"/>
  </w:num>
  <w:num w:numId="49" w16cid:durableId="48041358">
    <w:abstractNumId w:val="21"/>
  </w:num>
  <w:num w:numId="50" w16cid:durableId="937522865">
    <w:abstractNumId w:val="30"/>
  </w:num>
  <w:num w:numId="51" w16cid:durableId="1602225810">
    <w:abstractNumId w:val="27"/>
  </w:num>
  <w:num w:numId="52" w16cid:durableId="1032193398">
    <w:abstractNumId w:val="38"/>
  </w:num>
  <w:num w:numId="53" w16cid:durableId="992030852">
    <w:abstractNumId w:val="43"/>
  </w:num>
  <w:num w:numId="54" w16cid:durableId="1491601457">
    <w:abstractNumId w:val="45"/>
  </w:num>
  <w:num w:numId="55" w16cid:durableId="793717232">
    <w:abstractNumId w:val="18"/>
  </w:num>
  <w:num w:numId="56" w16cid:durableId="1897738729">
    <w:abstractNumId w:val="49"/>
  </w:num>
  <w:num w:numId="57" w16cid:durableId="922182921">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4EB"/>
    <w:rsid w:val="0000193D"/>
    <w:rsid w:val="00001B86"/>
    <w:rsid w:val="00002C14"/>
    <w:rsid w:val="00003844"/>
    <w:rsid w:val="00006695"/>
    <w:rsid w:val="00011C66"/>
    <w:rsid w:val="000129A5"/>
    <w:rsid w:val="00012A37"/>
    <w:rsid w:val="0001496E"/>
    <w:rsid w:val="00014EDB"/>
    <w:rsid w:val="000262F6"/>
    <w:rsid w:val="00026BD3"/>
    <w:rsid w:val="000306FC"/>
    <w:rsid w:val="00032AFD"/>
    <w:rsid w:val="00033397"/>
    <w:rsid w:val="00040095"/>
    <w:rsid w:val="000438C2"/>
    <w:rsid w:val="00046768"/>
    <w:rsid w:val="0004681A"/>
    <w:rsid w:val="00046929"/>
    <w:rsid w:val="00051834"/>
    <w:rsid w:val="00051D5B"/>
    <w:rsid w:val="0005477E"/>
    <w:rsid w:val="00054A22"/>
    <w:rsid w:val="00056AE1"/>
    <w:rsid w:val="00060159"/>
    <w:rsid w:val="00061595"/>
    <w:rsid w:val="00062023"/>
    <w:rsid w:val="00063833"/>
    <w:rsid w:val="000644F8"/>
    <w:rsid w:val="000655A6"/>
    <w:rsid w:val="00071312"/>
    <w:rsid w:val="00077697"/>
    <w:rsid w:val="00080512"/>
    <w:rsid w:val="00082F48"/>
    <w:rsid w:val="00083414"/>
    <w:rsid w:val="00092DEA"/>
    <w:rsid w:val="0009500A"/>
    <w:rsid w:val="00096CD8"/>
    <w:rsid w:val="000A1B88"/>
    <w:rsid w:val="000A365D"/>
    <w:rsid w:val="000A46CB"/>
    <w:rsid w:val="000A68F3"/>
    <w:rsid w:val="000A6CCB"/>
    <w:rsid w:val="000A70BD"/>
    <w:rsid w:val="000B3303"/>
    <w:rsid w:val="000B434D"/>
    <w:rsid w:val="000B4E6A"/>
    <w:rsid w:val="000B7599"/>
    <w:rsid w:val="000C0BC2"/>
    <w:rsid w:val="000C1B24"/>
    <w:rsid w:val="000C47C3"/>
    <w:rsid w:val="000C52C7"/>
    <w:rsid w:val="000C59F3"/>
    <w:rsid w:val="000C6DE5"/>
    <w:rsid w:val="000D0E03"/>
    <w:rsid w:val="000D2AB6"/>
    <w:rsid w:val="000D2C4B"/>
    <w:rsid w:val="000D58AB"/>
    <w:rsid w:val="000E3702"/>
    <w:rsid w:val="000F032B"/>
    <w:rsid w:val="000F1D2A"/>
    <w:rsid w:val="000F253B"/>
    <w:rsid w:val="000F3400"/>
    <w:rsid w:val="000F42F7"/>
    <w:rsid w:val="000F4BE8"/>
    <w:rsid w:val="000F5499"/>
    <w:rsid w:val="000F5D71"/>
    <w:rsid w:val="001016B4"/>
    <w:rsid w:val="00101EB9"/>
    <w:rsid w:val="00104BC6"/>
    <w:rsid w:val="0010568B"/>
    <w:rsid w:val="00105B76"/>
    <w:rsid w:val="001120A0"/>
    <w:rsid w:val="00112A20"/>
    <w:rsid w:val="00112D80"/>
    <w:rsid w:val="00114E2C"/>
    <w:rsid w:val="00125BD1"/>
    <w:rsid w:val="00126C33"/>
    <w:rsid w:val="00126F3E"/>
    <w:rsid w:val="00133525"/>
    <w:rsid w:val="00133ED8"/>
    <w:rsid w:val="001343AB"/>
    <w:rsid w:val="00134E23"/>
    <w:rsid w:val="00152010"/>
    <w:rsid w:val="001620A7"/>
    <w:rsid w:val="00162A8A"/>
    <w:rsid w:val="00165302"/>
    <w:rsid w:val="00171166"/>
    <w:rsid w:val="00174E9E"/>
    <w:rsid w:val="00180632"/>
    <w:rsid w:val="00182F98"/>
    <w:rsid w:val="001830AF"/>
    <w:rsid w:val="0019040A"/>
    <w:rsid w:val="00191964"/>
    <w:rsid w:val="00193F04"/>
    <w:rsid w:val="001A1513"/>
    <w:rsid w:val="001A398C"/>
    <w:rsid w:val="001A4C42"/>
    <w:rsid w:val="001A73D4"/>
    <w:rsid w:val="001B2337"/>
    <w:rsid w:val="001B31FA"/>
    <w:rsid w:val="001B5064"/>
    <w:rsid w:val="001C21C3"/>
    <w:rsid w:val="001D02C2"/>
    <w:rsid w:val="001D3883"/>
    <w:rsid w:val="001D506F"/>
    <w:rsid w:val="001E2CFB"/>
    <w:rsid w:val="001E313A"/>
    <w:rsid w:val="001E66CA"/>
    <w:rsid w:val="001E6A20"/>
    <w:rsid w:val="001E72C3"/>
    <w:rsid w:val="001F0C1D"/>
    <w:rsid w:val="001F1132"/>
    <w:rsid w:val="001F168B"/>
    <w:rsid w:val="001F6F65"/>
    <w:rsid w:val="00200761"/>
    <w:rsid w:val="00202601"/>
    <w:rsid w:val="00210943"/>
    <w:rsid w:val="00211302"/>
    <w:rsid w:val="00220BF3"/>
    <w:rsid w:val="00223E60"/>
    <w:rsid w:val="00225E3F"/>
    <w:rsid w:val="002275F5"/>
    <w:rsid w:val="002347A2"/>
    <w:rsid w:val="00235941"/>
    <w:rsid w:val="002419B9"/>
    <w:rsid w:val="002419C4"/>
    <w:rsid w:val="002433CC"/>
    <w:rsid w:val="00247926"/>
    <w:rsid w:val="00254E0F"/>
    <w:rsid w:val="00255247"/>
    <w:rsid w:val="002557C8"/>
    <w:rsid w:val="002600B9"/>
    <w:rsid w:val="00261DE3"/>
    <w:rsid w:val="00261E67"/>
    <w:rsid w:val="00262167"/>
    <w:rsid w:val="002654F1"/>
    <w:rsid w:val="00267233"/>
    <w:rsid w:val="002675F0"/>
    <w:rsid w:val="002762FE"/>
    <w:rsid w:val="00276EE4"/>
    <w:rsid w:val="002841EF"/>
    <w:rsid w:val="00285890"/>
    <w:rsid w:val="002868F0"/>
    <w:rsid w:val="00287B8F"/>
    <w:rsid w:val="00292FFB"/>
    <w:rsid w:val="00294DDA"/>
    <w:rsid w:val="002A5644"/>
    <w:rsid w:val="002B2D3F"/>
    <w:rsid w:val="002B378B"/>
    <w:rsid w:val="002B3D8E"/>
    <w:rsid w:val="002B3DDB"/>
    <w:rsid w:val="002B6339"/>
    <w:rsid w:val="002C3E71"/>
    <w:rsid w:val="002D0FDB"/>
    <w:rsid w:val="002D16F1"/>
    <w:rsid w:val="002D22D9"/>
    <w:rsid w:val="002D56F3"/>
    <w:rsid w:val="002E00EE"/>
    <w:rsid w:val="002E2F5A"/>
    <w:rsid w:val="002F0E0C"/>
    <w:rsid w:val="002F21F4"/>
    <w:rsid w:val="002F5216"/>
    <w:rsid w:val="002F5F61"/>
    <w:rsid w:val="002F664B"/>
    <w:rsid w:val="003009B2"/>
    <w:rsid w:val="00300ACF"/>
    <w:rsid w:val="00300BA9"/>
    <w:rsid w:val="00301868"/>
    <w:rsid w:val="00303F37"/>
    <w:rsid w:val="00307031"/>
    <w:rsid w:val="00313A57"/>
    <w:rsid w:val="003172DC"/>
    <w:rsid w:val="00324BDF"/>
    <w:rsid w:val="003267D7"/>
    <w:rsid w:val="003274E3"/>
    <w:rsid w:val="00331BBC"/>
    <w:rsid w:val="003348D2"/>
    <w:rsid w:val="003358E2"/>
    <w:rsid w:val="0033606D"/>
    <w:rsid w:val="00336438"/>
    <w:rsid w:val="003378AE"/>
    <w:rsid w:val="0034052F"/>
    <w:rsid w:val="00340CDF"/>
    <w:rsid w:val="00341E10"/>
    <w:rsid w:val="0034273B"/>
    <w:rsid w:val="00345425"/>
    <w:rsid w:val="0034735C"/>
    <w:rsid w:val="003523D8"/>
    <w:rsid w:val="00352816"/>
    <w:rsid w:val="0035462D"/>
    <w:rsid w:val="00357075"/>
    <w:rsid w:val="00362C6F"/>
    <w:rsid w:val="003650C3"/>
    <w:rsid w:val="0036620E"/>
    <w:rsid w:val="00370A9A"/>
    <w:rsid w:val="00371558"/>
    <w:rsid w:val="0037264F"/>
    <w:rsid w:val="003736FD"/>
    <w:rsid w:val="003765B8"/>
    <w:rsid w:val="00380939"/>
    <w:rsid w:val="003844E2"/>
    <w:rsid w:val="00384F83"/>
    <w:rsid w:val="00392BEA"/>
    <w:rsid w:val="0039708D"/>
    <w:rsid w:val="00397B56"/>
    <w:rsid w:val="003A0483"/>
    <w:rsid w:val="003A706D"/>
    <w:rsid w:val="003B0393"/>
    <w:rsid w:val="003B264E"/>
    <w:rsid w:val="003B4400"/>
    <w:rsid w:val="003B4652"/>
    <w:rsid w:val="003C3971"/>
    <w:rsid w:val="003C4D69"/>
    <w:rsid w:val="003C561B"/>
    <w:rsid w:val="003C7566"/>
    <w:rsid w:val="003D37E2"/>
    <w:rsid w:val="003D4522"/>
    <w:rsid w:val="003E2C78"/>
    <w:rsid w:val="003E3013"/>
    <w:rsid w:val="003E70FA"/>
    <w:rsid w:val="003E7753"/>
    <w:rsid w:val="003F07E3"/>
    <w:rsid w:val="003F5467"/>
    <w:rsid w:val="003F5675"/>
    <w:rsid w:val="003F6793"/>
    <w:rsid w:val="00400DCC"/>
    <w:rsid w:val="0040110C"/>
    <w:rsid w:val="00406636"/>
    <w:rsid w:val="0041089F"/>
    <w:rsid w:val="00412687"/>
    <w:rsid w:val="0041759B"/>
    <w:rsid w:val="00421B9B"/>
    <w:rsid w:val="004231E2"/>
    <w:rsid w:val="00423334"/>
    <w:rsid w:val="00424397"/>
    <w:rsid w:val="00424ADE"/>
    <w:rsid w:val="0042668D"/>
    <w:rsid w:val="00426E4E"/>
    <w:rsid w:val="00430001"/>
    <w:rsid w:val="004345EC"/>
    <w:rsid w:val="00435B44"/>
    <w:rsid w:val="004406A5"/>
    <w:rsid w:val="00442E80"/>
    <w:rsid w:val="00443B1F"/>
    <w:rsid w:val="00445952"/>
    <w:rsid w:val="00447B7C"/>
    <w:rsid w:val="00447E12"/>
    <w:rsid w:val="00456443"/>
    <w:rsid w:val="00470585"/>
    <w:rsid w:val="00472C04"/>
    <w:rsid w:val="004735B3"/>
    <w:rsid w:val="0047613D"/>
    <w:rsid w:val="00476521"/>
    <w:rsid w:val="0048182A"/>
    <w:rsid w:val="004826A9"/>
    <w:rsid w:val="004837BD"/>
    <w:rsid w:val="00483F31"/>
    <w:rsid w:val="004863B8"/>
    <w:rsid w:val="004904C3"/>
    <w:rsid w:val="00494B1A"/>
    <w:rsid w:val="00496A12"/>
    <w:rsid w:val="004A29F8"/>
    <w:rsid w:val="004A603D"/>
    <w:rsid w:val="004A6B02"/>
    <w:rsid w:val="004A71CF"/>
    <w:rsid w:val="004B0ECB"/>
    <w:rsid w:val="004B2913"/>
    <w:rsid w:val="004C1601"/>
    <w:rsid w:val="004C21DF"/>
    <w:rsid w:val="004C5265"/>
    <w:rsid w:val="004C6AF7"/>
    <w:rsid w:val="004D3578"/>
    <w:rsid w:val="004D44A7"/>
    <w:rsid w:val="004D59E4"/>
    <w:rsid w:val="004D693D"/>
    <w:rsid w:val="004D7E14"/>
    <w:rsid w:val="004E0E90"/>
    <w:rsid w:val="004E213A"/>
    <w:rsid w:val="004E39A2"/>
    <w:rsid w:val="004E3B83"/>
    <w:rsid w:val="004E3C97"/>
    <w:rsid w:val="004E4FC4"/>
    <w:rsid w:val="004E7F50"/>
    <w:rsid w:val="004F0988"/>
    <w:rsid w:val="004F3340"/>
    <w:rsid w:val="004F3E3D"/>
    <w:rsid w:val="004F46DD"/>
    <w:rsid w:val="004F6220"/>
    <w:rsid w:val="004F7E21"/>
    <w:rsid w:val="00503000"/>
    <w:rsid w:val="005032A8"/>
    <w:rsid w:val="005037D3"/>
    <w:rsid w:val="00506787"/>
    <w:rsid w:val="005157F0"/>
    <w:rsid w:val="00516279"/>
    <w:rsid w:val="00520120"/>
    <w:rsid w:val="005201E0"/>
    <w:rsid w:val="005204B4"/>
    <w:rsid w:val="00520598"/>
    <w:rsid w:val="005208B7"/>
    <w:rsid w:val="0052244D"/>
    <w:rsid w:val="005252AE"/>
    <w:rsid w:val="005273BE"/>
    <w:rsid w:val="00532056"/>
    <w:rsid w:val="005324C2"/>
    <w:rsid w:val="0053388B"/>
    <w:rsid w:val="005355F8"/>
    <w:rsid w:val="00535773"/>
    <w:rsid w:val="00537C54"/>
    <w:rsid w:val="00542052"/>
    <w:rsid w:val="00543E6C"/>
    <w:rsid w:val="00551342"/>
    <w:rsid w:val="00554CE1"/>
    <w:rsid w:val="00555534"/>
    <w:rsid w:val="00557111"/>
    <w:rsid w:val="0056116C"/>
    <w:rsid w:val="00562380"/>
    <w:rsid w:val="00562844"/>
    <w:rsid w:val="00564A23"/>
    <w:rsid w:val="00565087"/>
    <w:rsid w:val="00570C2B"/>
    <w:rsid w:val="0057261C"/>
    <w:rsid w:val="00572E14"/>
    <w:rsid w:val="00576FD7"/>
    <w:rsid w:val="00577611"/>
    <w:rsid w:val="0058155F"/>
    <w:rsid w:val="00582450"/>
    <w:rsid w:val="005835A0"/>
    <w:rsid w:val="0058558D"/>
    <w:rsid w:val="005930E6"/>
    <w:rsid w:val="00593C00"/>
    <w:rsid w:val="005973BE"/>
    <w:rsid w:val="005A5986"/>
    <w:rsid w:val="005B1F1B"/>
    <w:rsid w:val="005B365D"/>
    <w:rsid w:val="005B3CCF"/>
    <w:rsid w:val="005B6DD9"/>
    <w:rsid w:val="005C1B35"/>
    <w:rsid w:val="005C2A4F"/>
    <w:rsid w:val="005C4000"/>
    <w:rsid w:val="005C422A"/>
    <w:rsid w:val="005D0DD2"/>
    <w:rsid w:val="005D10DE"/>
    <w:rsid w:val="005D1830"/>
    <w:rsid w:val="005D2522"/>
    <w:rsid w:val="005D2E01"/>
    <w:rsid w:val="005D3D22"/>
    <w:rsid w:val="005D7526"/>
    <w:rsid w:val="005E3955"/>
    <w:rsid w:val="005E5D58"/>
    <w:rsid w:val="005E683B"/>
    <w:rsid w:val="005E69AE"/>
    <w:rsid w:val="005F43E2"/>
    <w:rsid w:val="005F4B4C"/>
    <w:rsid w:val="005F4CDD"/>
    <w:rsid w:val="005F5B2B"/>
    <w:rsid w:val="005F6269"/>
    <w:rsid w:val="00602AEA"/>
    <w:rsid w:val="00607E3C"/>
    <w:rsid w:val="00613C2B"/>
    <w:rsid w:val="00614E5F"/>
    <w:rsid w:val="00614FDF"/>
    <w:rsid w:val="00616610"/>
    <w:rsid w:val="0061775C"/>
    <w:rsid w:val="00617ED4"/>
    <w:rsid w:val="00623C82"/>
    <w:rsid w:val="006246A7"/>
    <w:rsid w:val="0062595A"/>
    <w:rsid w:val="00632B45"/>
    <w:rsid w:val="006343D6"/>
    <w:rsid w:val="0063451F"/>
    <w:rsid w:val="0063543D"/>
    <w:rsid w:val="00636174"/>
    <w:rsid w:val="006377F1"/>
    <w:rsid w:val="006459B5"/>
    <w:rsid w:val="00647114"/>
    <w:rsid w:val="0065563F"/>
    <w:rsid w:val="006573F0"/>
    <w:rsid w:val="006603A0"/>
    <w:rsid w:val="00662A4B"/>
    <w:rsid w:val="00662E2F"/>
    <w:rsid w:val="0066731C"/>
    <w:rsid w:val="00670FBF"/>
    <w:rsid w:val="00672688"/>
    <w:rsid w:val="006753FB"/>
    <w:rsid w:val="006759E6"/>
    <w:rsid w:val="006766F9"/>
    <w:rsid w:val="00685171"/>
    <w:rsid w:val="0069304D"/>
    <w:rsid w:val="00695BB3"/>
    <w:rsid w:val="006A0145"/>
    <w:rsid w:val="006A016F"/>
    <w:rsid w:val="006A323F"/>
    <w:rsid w:val="006A3C08"/>
    <w:rsid w:val="006A4314"/>
    <w:rsid w:val="006A63E0"/>
    <w:rsid w:val="006B30D0"/>
    <w:rsid w:val="006B5EF2"/>
    <w:rsid w:val="006C0AD3"/>
    <w:rsid w:val="006C3D95"/>
    <w:rsid w:val="006C79D3"/>
    <w:rsid w:val="006D1099"/>
    <w:rsid w:val="006D1E99"/>
    <w:rsid w:val="006D67E7"/>
    <w:rsid w:val="006D73BB"/>
    <w:rsid w:val="006E2A42"/>
    <w:rsid w:val="006E3141"/>
    <w:rsid w:val="006E5C86"/>
    <w:rsid w:val="006F71F4"/>
    <w:rsid w:val="00702D8B"/>
    <w:rsid w:val="00705538"/>
    <w:rsid w:val="007059D9"/>
    <w:rsid w:val="007060EB"/>
    <w:rsid w:val="00706752"/>
    <w:rsid w:val="00713C44"/>
    <w:rsid w:val="00723A44"/>
    <w:rsid w:val="0072426D"/>
    <w:rsid w:val="00726A73"/>
    <w:rsid w:val="00734A5B"/>
    <w:rsid w:val="00735825"/>
    <w:rsid w:val="0074026F"/>
    <w:rsid w:val="007420D3"/>
    <w:rsid w:val="007429F6"/>
    <w:rsid w:val="00742B5A"/>
    <w:rsid w:val="00744E76"/>
    <w:rsid w:val="00752198"/>
    <w:rsid w:val="00753881"/>
    <w:rsid w:val="00761266"/>
    <w:rsid w:val="007615CA"/>
    <w:rsid w:val="00762483"/>
    <w:rsid w:val="0077432F"/>
    <w:rsid w:val="007749E0"/>
    <w:rsid w:val="00774DA4"/>
    <w:rsid w:val="00775195"/>
    <w:rsid w:val="00775995"/>
    <w:rsid w:val="00781F0F"/>
    <w:rsid w:val="00783686"/>
    <w:rsid w:val="007851C1"/>
    <w:rsid w:val="0078547B"/>
    <w:rsid w:val="00786D37"/>
    <w:rsid w:val="00791110"/>
    <w:rsid w:val="00791FEE"/>
    <w:rsid w:val="00795605"/>
    <w:rsid w:val="007970AD"/>
    <w:rsid w:val="007B2F1E"/>
    <w:rsid w:val="007B462B"/>
    <w:rsid w:val="007B600E"/>
    <w:rsid w:val="007C26A4"/>
    <w:rsid w:val="007C4A4E"/>
    <w:rsid w:val="007D48CC"/>
    <w:rsid w:val="007D5172"/>
    <w:rsid w:val="007D53B3"/>
    <w:rsid w:val="007D5A1C"/>
    <w:rsid w:val="007D7D88"/>
    <w:rsid w:val="007E221D"/>
    <w:rsid w:val="007E2E4B"/>
    <w:rsid w:val="007E6293"/>
    <w:rsid w:val="007F0F4A"/>
    <w:rsid w:val="007F6D50"/>
    <w:rsid w:val="008028A4"/>
    <w:rsid w:val="0080302B"/>
    <w:rsid w:val="008038C2"/>
    <w:rsid w:val="00805370"/>
    <w:rsid w:val="00807C85"/>
    <w:rsid w:val="00810E8D"/>
    <w:rsid w:val="0081236B"/>
    <w:rsid w:val="00817C64"/>
    <w:rsid w:val="00820404"/>
    <w:rsid w:val="00820B25"/>
    <w:rsid w:val="00820E0F"/>
    <w:rsid w:val="00821AEF"/>
    <w:rsid w:val="008246F0"/>
    <w:rsid w:val="00826E3B"/>
    <w:rsid w:val="008276AC"/>
    <w:rsid w:val="00830747"/>
    <w:rsid w:val="00831714"/>
    <w:rsid w:val="00832F9E"/>
    <w:rsid w:val="00833062"/>
    <w:rsid w:val="00833358"/>
    <w:rsid w:val="008340FF"/>
    <w:rsid w:val="00835C63"/>
    <w:rsid w:val="008366FC"/>
    <w:rsid w:val="00841896"/>
    <w:rsid w:val="0084389E"/>
    <w:rsid w:val="00843B15"/>
    <w:rsid w:val="00851FC4"/>
    <w:rsid w:val="00853162"/>
    <w:rsid w:val="008559EF"/>
    <w:rsid w:val="008569D0"/>
    <w:rsid w:val="00863A2E"/>
    <w:rsid w:val="00870F10"/>
    <w:rsid w:val="00871049"/>
    <w:rsid w:val="00871DFA"/>
    <w:rsid w:val="008768CA"/>
    <w:rsid w:val="0087759F"/>
    <w:rsid w:val="00881283"/>
    <w:rsid w:val="0088265F"/>
    <w:rsid w:val="008826B0"/>
    <w:rsid w:val="008A2FBB"/>
    <w:rsid w:val="008A54F8"/>
    <w:rsid w:val="008A5EFF"/>
    <w:rsid w:val="008B2D3A"/>
    <w:rsid w:val="008B7169"/>
    <w:rsid w:val="008C1634"/>
    <w:rsid w:val="008C384C"/>
    <w:rsid w:val="008C408D"/>
    <w:rsid w:val="008C4A39"/>
    <w:rsid w:val="008C79C3"/>
    <w:rsid w:val="008D09AE"/>
    <w:rsid w:val="008D12A5"/>
    <w:rsid w:val="008D3F18"/>
    <w:rsid w:val="008E112D"/>
    <w:rsid w:val="008E28A3"/>
    <w:rsid w:val="008E3812"/>
    <w:rsid w:val="008E734D"/>
    <w:rsid w:val="008E7986"/>
    <w:rsid w:val="008F15A3"/>
    <w:rsid w:val="008F373C"/>
    <w:rsid w:val="009006E6"/>
    <w:rsid w:val="00901B18"/>
    <w:rsid w:val="0090271F"/>
    <w:rsid w:val="00902E23"/>
    <w:rsid w:val="009073D6"/>
    <w:rsid w:val="00910D9E"/>
    <w:rsid w:val="009114D7"/>
    <w:rsid w:val="009125EF"/>
    <w:rsid w:val="0091316F"/>
    <w:rsid w:val="0091348E"/>
    <w:rsid w:val="00915D75"/>
    <w:rsid w:val="00917398"/>
    <w:rsid w:val="00917CCB"/>
    <w:rsid w:val="00917F22"/>
    <w:rsid w:val="00924DAC"/>
    <w:rsid w:val="00926F97"/>
    <w:rsid w:val="0093257B"/>
    <w:rsid w:val="00935B71"/>
    <w:rsid w:val="009426F4"/>
    <w:rsid w:val="00942EC2"/>
    <w:rsid w:val="00944A3C"/>
    <w:rsid w:val="00947ADF"/>
    <w:rsid w:val="00947F73"/>
    <w:rsid w:val="00952E10"/>
    <w:rsid w:val="00954463"/>
    <w:rsid w:val="009545A1"/>
    <w:rsid w:val="009609D6"/>
    <w:rsid w:val="00963F84"/>
    <w:rsid w:val="00970201"/>
    <w:rsid w:val="009750A6"/>
    <w:rsid w:val="00982C4A"/>
    <w:rsid w:val="00986803"/>
    <w:rsid w:val="009876B4"/>
    <w:rsid w:val="00991277"/>
    <w:rsid w:val="00991C1A"/>
    <w:rsid w:val="00995869"/>
    <w:rsid w:val="0099596D"/>
    <w:rsid w:val="009979B4"/>
    <w:rsid w:val="009A21C2"/>
    <w:rsid w:val="009A758A"/>
    <w:rsid w:val="009A7F66"/>
    <w:rsid w:val="009B1349"/>
    <w:rsid w:val="009B2D87"/>
    <w:rsid w:val="009B54B4"/>
    <w:rsid w:val="009C2C1B"/>
    <w:rsid w:val="009C412B"/>
    <w:rsid w:val="009C47B5"/>
    <w:rsid w:val="009C49E3"/>
    <w:rsid w:val="009C7742"/>
    <w:rsid w:val="009C7F75"/>
    <w:rsid w:val="009D4A8B"/>
    <w:rsid w:val="009E4AB1"/>
    <w:rsid w:val="009F237D"/>
    <w:rsid w:val="009F2B49"/>
    <w:rsid w:val="009F2F14"/>
    <w:rsid w:val="009F37B7"/>
    <w:rsid w:val="009F4887"/>
    <w:rsid w:val="009F5E43"/>
    <w:rsid w:val="00A03460"/>
    <w:rsid w:val="00A051F0"/>
    <w:rsid w:val="00A07446"/>
    <w:rsid w:val="00A10F02"/>
    <w:rsid w:val="00A152BC"/>
    <w:rsid w:val="00A164B4"/>
    <w:rsid w:val="00A22938"/>
    <w:rsid w:val="00A255D6"/>
    <w:rsid w:val="00A26956"/>
    <w:rsid w:val="00A3156F"/>
    <w:rsid w:val="00A33E80"/>
    <w:rsid w:val="00A37271"/>
    <w:rsid w:val="00A378DF"/>
    <w:rsid w:val="00A41A75"/>
    <w:rsid w:val="00A41D34"/>
    <w:rsid w:val="00A4203E"/>
    <w:rsid w:val="00A42368"/>
    <w:rsid w:val="00A4303F"/>
    <w:rsid w:val="00A451A4"/>
    <w:rsid w:val="00A46074"/>
    <w:rsid w:val="00A47362"/>
    <w:rsid w:val="00A50C75"/>
    <w:rsid w:val="00A5347E"/>
    <w:rsid w:val="00A53724"/>
    <w:rsid w:val="00A5526E"/>
    <w:rsid w:val="00A57609"/>
    <w:rsid w:val="00A66A04"/>
    <w:rsid w:val="00A70C18"/>
    <w:rsid w:val="00A73129"/>
    <w:rsid w:val="00A74818"/>
    <w:rsid w:val="00A75C35"/>
    <w:rsid w:val="00A76978"/>
    <w:rsid w:val="00A82346"/>
    <w:rsid w:val="00A82D1F"/>
    <w:rsid w:val="00A8668F"/>
    <w:rsid w:val="00A87415"/>
    <w:rsid w:val="00A9153E"/>
    <w:rsid w:val="00A91EAD"/>
    <w:rsid w:val="00A92BA1"/>
    <w:rsid w:val="00A951A7"/>
    <w:rsid w:val="00AA501A"/>
    <w:rsid w:val="00AB798F"/>
    <w:rsid w:val="00AB7F3B"/>
    <w:rsid w:val="00AC0039"/>
    <w:rsid w:val="00AC1040"/>
    <w:rsid w:val="00AC135F"/>
    <w:rsid w:val="00AC336B"/>
    <w:rsid w:val="00AC3721"/>
    <w:rsid w:val="00AC54B7"/>
    <w:rsid w:val="00AC6BC6"/>
    <w:rsid w:val="00AD2973"/>
    <w:rsid w:val="00AD47EE"/>
    <w:rsid w:val="00AD5815"/>
    <w:rsid w:val="00AD5DD7"/>
    <w:rsid w:val="00AE0F4E"/>
    <w:rsid w:val="00AE361D"/>
    <w:rsid w:val="00AE3797"/>
    <w:rsid w:val="00AE5821"/>
    <w:rsid w:val="00AE6124"/>
    <w:rsid w:val="00AF0D67"/>
    <w:rsid w:val="00AF36D6"/>
    <w:rsid w:val="00AF4359"/>
    <w:rsid w:val="00AF4FE2"/>
    <w:rsid w:val="00AF5752"/>
    <w:rsid w:val="00AF76EA"/>
    <w:rsid w:val="00B03FD0"/>
    <w:rsid w:val="00B06539"/>
    <w:rsid w:val="00B10171"/>
    <w:rsid w:val="00B15449"/>
    <w:rsid w:val="00B16019"/>
    <w:rsid w:val="00B211C1"/>
    <w:rsid w:val="00B21961"/>
    <w:rsid w:val="00B2198A"/>
    <w:rsid w:val="00B27217"/>
    <w:rsid w:val="00B27C15"/>
    <w:rsid w:val="00B32270"/>
    <w:rsid w:val="00B32B3E"/>
    <w:rsid w:val="00B32C48"/>
    <w:rsid w:val="00B3654C"/>
    <w:rsid w:val="00B37F25"/>
    <w:rsid w:val="00B43A3F"/>
    <w:rsid w:val="00B44E1F"/>
    <w:rsid w:val="00B4615A"/>
    <w:rsid w:val="00B463FA"/>
    <w:rsid w:val="00B60B51"/>
    <w:rsid w:val="00B61EEA"/>
    <w:rsid w:val="00B620CD"/>
    <w:rsid w:val="00B62DE3"/>
    <w:rsid w:val="00B64997"/>
    <w:rsid w:val="00B751A1"/>
    <w:rsid w:val="00B763CA"/>
    <w:rsid w:val="00B774BF"/>
    <w:rsid w:val="00B82032"/>
    <w:rsid w:val="00B83171"/>
    <w:rsid w:val="00B838F7"/>
    <w:rsid w:val="00B913A1"/>
    <w:rsid w:val="00B93086"/>
    <w:rsid w:val="00BA19ED"/>
    <w:rsid w:val="00BA300B"/>
    <w:rsid w:val="00BA45FB"/>
    <w:rsid w:val="00BA4B8D"/>
    <w:rsid w:val="00BA59E2"/>
    <w:rsid w:val="00BA68F5"/>
    <w:rsid w:val="00BA7900"/>
    <w:rsid w:val="00BB500C"/>
    <w:rsid w:val="00BC0F7D"/>
    <w:rsid w:val="00BC114C"/>
    <w:rsid w:val="00BC4103"/>
    <w:rsid w:val="00BC6F73"/>
    <w:rsid w:val="00BD2971"/>
    <w:rsid w:val="00BD69DB"/>
    <w:rsid w:val="00BE2A72"/>
    <w:rsid w:val="00BE3255"/>
    <w:rsid w:val="00BE3B9C"/>
    <w:rsid w:val="00BF128E"/>
    <w:rsid w:val="00BF1E1E"/>
    <w:rsid w:val="00BF7A3F"/>
    <w:rsid w:val="00C02C5C"/>
    <w:rsid w:val="00C054B3"/>
    <w:rsid w:val="00C0560E"/>
    <w:rsid w:val="00C07352"/>
    <w:rsid w:val="00C10F4F"/>
    <w:rsid w:val="00C146C0"/>
    <w:rsid w:val="00C1496A"/>
    <w:rsid w:val="00C15F7F"/>
    <w:rsid w:val="00C163A6"/>
    <w:rsid w:val="00C20823"/>
    <w:rsid w:val="00C2281E"/>
    <w:rsid w:val="00C23CE1"/>
    <w:rsid w:val="00C24837"/>
    <w:rsid w:val="00C265D7"/>
    <w:rsid w:val="00C26810"/>
    <w:rsid w:val="00C33079"/>
    <w:rsid w:val="00C34DDA"/>
    <w:rsid w:val="00C353F4"/>
    <w:rsid w:val="00C366B0"/>
    <w:rsid w:val="00C44553"/>
    <w:rsid w:val="00C45231"/>
    <w:rsid w:val="00C47C95"/>
    <w:rsid w:val="00C53929"/>
    <w:rsid w:val="00C63424"/>
    <w:rsid w:val="00C63D49"/>
    <w:rsid w:val="00C657BF"/>
    <w:rsid w:val="00C72833"/>
    <w:rsid w:val="00C75869"/>
    <w:rsid w:val="00C7616D"/>
    <w:rsid w:val="00C80F1D"/>
    <w:rsid w:val="00C82174"/>
    <w:rsid w:val="00C83BD4"/>
    <w:rsid w:val="00C86A0A"/>
    <w:rsid w:val="00C93F40"/>
    <w:rsid w:val="00C95679"/>
    <w:rsid w:val="00C9693D"/>
    <w:rsid w:val="00C969B2"/>
    <w:rsid w:val="00CA3D0C"/>
    <w:rsid w:val="00CA6127"/>
    <w:rsid w:val="00CA7102"/>
    <w:rsid w:val="00CB445C"/>
    <w:rsid w:val="00CB4F7A"/>
    <w:rsid w:val="00CB51CC"/>
    <w:rsid w:val="00CC4C9A"/>
    <w:rsid w:val="00CC59FA"/>
    <w:rsid w:val="00CD0EA6"/>
    <w:rsid w:val="00CD45C9"/>
    <w:rsid w:val="00CD655A"/>
    <w:rsid w:val="00CE076D"/>
    <w:rsid w:val="00CE4C40"/>
    <w:rsid w:val="00CE61F5"/>
    <w:rsid w:val="00CF20E3"/>
    <w:rsid w:val="00CF3784"/>
    <w:rsid w:val="00CF78DE"/>
    <w:rsid w:val="00D008D3"/>
    <w:rsid w:val="00D04514"/>
    <w:rsid w:val="00D05632"/>
    <w:rsid w:val="00D074E7"/>
    <w:rsid w:val="00D07C26"/>
    <w:rsid w:val="00D109B3"/>
    <w:rsid w:val="00D11025"/>
    <w:rsid w:val="00D1546F"/>
    <w:rsid w:val="00D17573"/>
    <w:rsid w:val="00D17864"/>
    <w:rsid w:val="00D23772"/>
    <w:rsid w:val="00D24583"/>
    <w:rsid w:val="00D3057E"/>
    <w:rsid w:val="00D309CC"/>
    <w:rsid w:val="00D36CBD"/>
    <w:rsid w:val="00D41667"/>
    <w:rsid w:val="00D42AC7"/>
    <w:rsid w:val="00D46431"/>
    <w:rsid w:val="00D53CC5"/>
    <w:rsid w:val="00D53FD8"/>
    <w:rsid w:val="00D56A52"/>
    <w:rsid w:val="00D57972"/>
    <w:rsid w:val="00D57991"/>
    <w:rsid w:val="00D6698F"/>
    <w:rsid w:val="00D673CA"/>
    <w:rsid w:val="00D675A9"/>
    <w:rsid w:val="00D733D5"/>
    <w:rsid w:val="00D738D6"/>
    <w:rsid w:val="00D755EB"/>
    <w:rsid w:val="00D77439"/>
    <w:rsid w:val="00D81C6C"/>
    <w:rsid w:val="00D820C4"/>
    <w:rsid w:val="00D82C13"/>
    <w:rsid w:val="00D83477"/>
    <w:rsid w:val="00D836CB"/>
    <w:rsid w:val="00D857BA"/>
    <w:rsid w:val="00D8640F"/>
    <w:rsid w:val="00D866D7"/>
    <w:rsid w:val="00D86D4D"/>
    <w:rsid w:val="00D87497"/>
    <w:rsid w:val="00D877CA"/>
    <w:rsid w:val="00D87E00"/>
    <w:rsid w:val="00D9134D"/>
    <w:rsid w:val="00D970EA"/>
    <w:rsid w:val="00D97FCF"/>
    <w:rsid w:val="00DA1462"/>
    <w:rsid w:val="00DA27C2"/>
    <w:rsid w:val="00DA34C1"/>
    <w:rsid w:val="00DA60EC"/>
    <w:rsid w:val="00DA65F1"/>
    <w:rsid w:val="00DA7A03"/>
    <w:rsid w:val="00DB0281"/>
    <w:rsid w:val="00DB1818"/>
    <w:rsid w:val="00DB5EF6"/>
    <w:rsid w:val="00DC309B"/>
    <w:rsid w:val="00DC4DA2"/>
    <w:rsid w:val="00DC7727"/>
    <w:rsid w:val="00DD03DF"/>
    <w:rsid w:val="00DD18AC"/>
    <w:rsid w:val="00DD22A8"/>
    <w:rsid w:val="00DD27CF"/>
    <w:rsid w:val="00DD4C17"/>
    <w:rsid w:val="00DD7EA0"/>
    <w:rsid w:val="00DD7FBF"/>
    <w:rsid w:val="00DE676A"/>
    <w:rsid w:val="00DF08DA"/>
    <w:rsid w:val="00DF2B1F"/>
    <w:rsid w:val="00DF6189"/>
    <w:rsid w:val="00DF62CD"/>
    <w:rsid w:val="00E00755"/>
    <w:rsid w:val="00E010D8"/>
    <w:rsid w:val="00E02C9F"/>
    <w:rsid w:val="00E02E2B"/>
    <w:rsid w:val="00E068AE"/>
    <w:rsid w:val="00E07D2B"/>
    <w:rsid w:val="00E100E0"/>
    <w:rsid w:val="00E10A8C"/>
    <w:rsid w:val="00E144A6"/>
    <w:rsid w:val="00E1558D"/>
    <w:rsid w:val="00E16486"/>
    <w:rsid w:val="00E16509"/>
    <w:rsid w:val="00E22E04"/>
    <w:rsid w:val="00E30687"/>
    <w:rsid w:val="00E40560"/>
    <w:rsid w:val="00E41341"/>
    <w:rsid w:val="00E413A1"/>
    <w:rsid w:val="00E44582"/>
    <w:rsid w:val="00E45E4A"/>
    <w:rsid w:val="00E51741"/>
    <w:rsid w:val="00E52814"/>
    <w:rsid w:val="00E670FF"/>
    <w:rsid w:val="00E67C3E"/>
    <w:rsid w:val="00E72324"/>
    <w:rsid w:val="00E723B3"/>
    <w:rsid w:val="00E72ABE"/>
    <w:rsid w:val="00E74742"/>
    <w:rsid w:val="00E74944"/>
    <w:rsid w:val="00E75C6A"/>
    <w:rsid w:val="00E77645"/>
    <w:rsid w:val="00E834B8"/>
    <w:rsid w:val="00E84530"/>
    <w:rsid w:val="00E85A25"/>
    <w:rsid w:val="00E87309"/>
    <w:rsid w:val="00E87A96"/>
    <w:rsid w:val="00E91E7B"/>
    <w:rsid w:val="00EA35C5"/>
    <w:rsid w:val="00EA59EF"/>
    <w:rsid w:val="00EB22F4"/>
    <w:rsid w:val="00EC1F15"/>
    <w:rsid w:val="00EC3517"/>
    <w:rsid w:val="00EC454E"/>
    <w:rsid w:val="00EC4A25"/>
    <w:rsid w:val="00EC79E8"/>
    <w:rsid w:val="00ED0958"/>
    <w:rsid w:val="00ED10D5"/>
    <w:rsid w:val="00ED2E9E"/>
    <w:rsid w:val="00EE0240"/>
    <w:rsid w:val="00EE0D55"/>
    <w:rsid w:val="00EE2719"/>
    <w:rsid w:val="00EE31AE"/>
    <w:rsid w:val="00EE4AD0"/>
    <w:rsid w:val="00EE57BC"/>
    <w:rsid w:val="00EE5AA7"/>
    <w:rsid w:val="00EF1717"/>
    <w:rsid w:val="00EF433E"/>
    <w:rsid w:val="00EF4B21"/>
    <w:rsid w:val="00EF718A"/>
    <w:rsid w:val="00F01343"/>
    <w:rsid w:val="00F025A2"/>
    <w:rsid w:val="00F027A2"/>
    <w:rsid w:val="00F0286F"/>
    <w:rsid w:val="00F03D8B"/>
    <w:rsid w:val="00F0422A"/>
    <w:rsid w:val="00F04712"/>
    <w:rsid w:val="00F0567B"/>
    <w:rsid w:val="00F05950"/>
    <w:rsid w:val="00F064C8"/>
    <w:rsid w:val="00F07B00"/>
    <w:rsid w:val="00F1639A"/>
    <w:rsid w:val="00F20DA5"/>
    <w:rsid w:val="00F21311"/>
    <w:rsid w:val="00F21696"/>
    <w:rsid w:val="00F22EC7"/>
    <w:rsid w:val="00F2340C"/>
    <w:rsid w:val="00F264A9"/>
    <w:rsid w:val="00F3025B"/>
    <w:rsid w:val="00F31878"/>
    <w:rsid w:val="00F31A38"/>
    <w:rsid w:val="00F32234"/>
    <w:rsid w:val="00F325C8"/>
    <w:rsid w:val="00F3263B"/>
    <w:rsid w:val="00F33616"/>
    <w:rsid w:val="00F36DC7"/>
    <w:rsid w:val="00F40BE4"/>
    <w:rsid w:val="00F417A1"/>
    <w:rsid w:val="00F50979"/>
    <w:rsid w:val="00F614F2"/>
    <w:rsid w:val="00F61745"/>
    <w:rsid w:val="00F62112"/>
    <w:rsid w:val="00F62AEB"/>
    <w:rsid w:val="00F63709"/>
    <w:rsid w:val="00F63841"/>
    <w:rsid w:val="00F64730"/>
    <w:rsid w:val="00F653B8"/>
    <w:rsid w:val="00F65B6A"/>
    <w:rsid w:val="00F70647"/>
    <w:rsid w:val="00F74935"/>
    <w:rsid w:val="00F75917"/>
    <w:rsid w:val="00F8253B"/>
    <w:rsid w:val="00F91D40"/>
    <w:rsid w:val="00F92A56"/>
    <w:rsid w:val="00F978B5"/>
    <w:rsid w:val="00FA1266"/>
    <w:rsid w:val="00FA2910"/>
    <w:rsid w:val="00FA5F0C"/>
    <w:rsid w:val="00FA65D0"/>
    <w:rsid w:val="00FB56EC"/>
    <w:rsid w:val="00FC1192"/>
    <w:rsid w:val="00FC3923"/>
    <w:rsid w:val="00FC41AB"/>
    <w:rsid w:val="00FC671A"/>
    <w:rsid w:val="00FC78C8"/>
    <w:rsid w:val="00FD1E6E"/>
    <w:rsid w:val="00FD28D0"/>
    <w:rsid w:val="00FD2E2F"/>
    <w:rsid w:val="00FD2F5C"/>
    <w:rsid w:val="00FD3696"/>
    <w:rsid w:val="00FE092E"/>
    <w:rsid w:val="00FE2A7F"/>
    <w:rsid w:val="00FE43DD"/>
    <w:rsid w:val="00FE59EB"/>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E5FF7617-A5BA-F345-8B5D-2E8F3F9513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34DDA"/>
    <w:rPr>
      <w:sz w:val="24"/>
      <w:szCs w:val="24"/>
      <w:lang w:val="en-US" w:eastAsia="zh-CN"/>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Normal"/>
    <w:link w:val="B1Char1"/>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character" w:customStyle="1" w:styleId="TAHCar">
    <w:name w:val="TAH Car"/>
    <w:link w:val="TAH"/>
    <w:qFormat/>
    <w:rsid w:val="00924DAC"/>
    <w:rPr>
      <w:rFonts w:ascii="Arial" w:hAnsi="Arial"/>
      <w:b/>
      <w:sz w:val="18"/>
      <w:lang w:eastAsia="en-US"/>
    </w:rPr>
  </w:style>
  <w:style w:type="character" w:customStyle="1" w:styleId="TACChar">
    <w:name w:val="TAC Char"/>
    <w:link w:val="TAC"/>
    <w:qFormat/>
    <w:rsid w:val="00430001"/>
    <w:rPr>
      <w:rFonts w:ascii="Arial" w:hAnsi="Arial"/>
      <w:sz w:val="18"/>
      <w:lang w:eastAsia="en-US"/>
    </w:rPr>
  </w:style>
  <w:style w:type="character" w:customStyle="1" w:styleId="THChar">
    <w:name w:val="TH Char"/>
    <w:link w:val="TH"/>
    <w:qFormat/>
    <w:rsid w:val="00430001"/>
    <w:rPr>
      <w:rFonts w:ascii="Arial" w:hAnsi="Arial"/>
      <w:b/>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910D9E"/>
    <w:pPr>
      <w:ind w:left="720"/>
      <w:contextualSpacing/>
    </w:pPr>
  </w:style>
  <w:style w:type="character" w:customStyle="1" w:styleId="apple-converted-space">
    <w:name w:val="apple-converted-space"/>
    <w:basedOn w:val="DefaultParagraphFont"/>
    <w:rsid w:val="00300BA9"/>
  </w:style>
  <w:style w:type="character" w:styleId="CommentReference">
    <w:name w:val="annotation reference"/>
    <w:basedOn w:val="DefaultParagraphFont"/>
    <w:rsid w:val="00542052"/>
    <w:rPr>
      <w:sz w:val="16"/>
      <w:szCs w:val="16"/>
    </w:rPr>
  </w:style>
  <w:style w:type="paragraph" w:styleId="CommentText">
    <w:name w:val="annotation text"/>
    <w:basedOn w:val="Normal"/>
    <w:link w:val="CommentTextChar"/>
    <w:rsid w:val="00542052"/>
    <w:rPr>
      <w:sz w:val="20"/>
      <w:szCs w:val="20"/>
    </w:rPr>
  </w:style>
  <w:style w:type="character" w:customStyle="1" w:styleId="CommentTextChar">
    <w:name w:val="Comment Text Char"/>
    <w:basedOn w:val="DefaultParagraphFont"/>
    <w:link w:val="CommentText"/>
    <w:rsid w:val="00542052"/>
    <w:rPr>
      <w:lang w:val="en-US" w:eastAsia="zh-CN"/>
    </w:rPr>
  </w:style>
  <w:style w:type="paragraph" w:styleId="CommentSubject">
    <w:name w:val="annotation subject"/>
    <w:basedOn w:val="CommentText"/>
    <w:next w:val="CommentText"/>
    <w:link w:val="CommentSubjectChar"/>
    <w:rsid w:val="00542052"/>
    <w:rPr>
      <w:b/>
      <w:bCs/>
    </w:rPr>
  </w:style>
  <w:style w:type="character" w:customStyle="1" w:styleId="CommentSubjectChar">
    <w:name w:val="Comment Subject Char"/>
    <w:basedOn w:val="CommentTextChar"/>
    <w:link w:val="CommentSubject"/>
    <w:rsid w:val="00542052"/>
    <w:rPr>
      <w:b/>
      <w:bCs/>
      <w:lang w:val="en-US" w:eastAsia="zh-CN"/>
    </w:rPr>
  </w:style>
  <w:style w:type="character" w:customStyle="1" w:styleId="B1Char1">
    <w:name w:val="B1 Char1"/>
    <w:link w:val="B1"/>
    <w:locked/>
    <w:rsid w:val="00E22E04"/>
    <w:rPr>
      <w:sz w:val="24"/>
      <w:szCs w:val="24"/>
      <w:lang w:val="en-US" w:eastAsia="zh-CN"/>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6F71F4"/>
    <w:rPr>
      <w:sz w:val="24"/>
      <w:szCs w:val="24"/>
      <w:lang w:val="en-US" w:eastAsia="zh-CN"/>
    </w:rPr>
  </w:style>
  <w:style w:type="character" w:customStyle="1" w:styleId="TANChar">
    <w:name w:val="TAN Char"/>
    <w:link w:val="TAN"/>
    <w:qFormat/>
    <w:rsid w:val="007D5172"/>
    <w:rPr>
      <w:rFonts w:ascii="Arial" w:hAnsi="Arial"/>
      <w:sz w:val="18"/>
      <w:szCs w:val="24"/>
      <w:lang w:val="en-US" w:eastAsia="zh-CN"/>
    </w:rPr>
  </w:style>
  <w:style w:type="character" w:customStyle="1" w:styleId="CRCoverPageChar">
    <w:name w:val="CR Cover Page Char"/>
    <w:link w:val="CRCoverPage"/>
    <w:locked/>
    <w:rsid w:val="003844E2"/>
    <w:rPr>
      <w:rFonts w:ascii="Arial" w:hAnsi="Arial" w:cs="Arial"/>
      <w:lang w:eastAsia="en-US"/>
    </w:rPr>
  </w:style>
  <w:style w:type="paragraph" w:customStyle="1" w:styleId="CRCoverPage">
    <w:name w:val="CR Cover Page"/>
    <w:next w:val="Normal"/>
    <w:link w:val="CRCoverPageChar"/>
    <w:rsid w:val="003844E2"/>
    <w:pPr>
      <w:spacing w:after="120"/>
    </w:pPr>
    <w:rPr>
      <w:rFonts w:ascii="Arial" w:hAnsi="Arial" w:cs="Arial"/>
      <w:lang w:eastAsia="en-US"/>
    </w:rPr>
  </w:style>
  <w:style w:type="character" w:customStyle="1" w:styleId="HeaderChar">
    <w:name w:val="Header Char"/>
    <w:basedOn w:val="DefaultParagraphFont"/>
    <w:link w:val="Header"/>
    <w:rsid w:val="003E3013"/>
    <w:rPr>
      <w:rFonts w:ascii="Arial" w:hAnsi="Arial"/>
      <w:b/>
      <w:noProof/>
      <w:sz w:val="18"/>
      <w:lang w:eastAsia="ja-JP"/>
    </w:rPr>
  </w:style>
  <w:style w:type="character" w:customStyle="1" w:styleId="TALChar">
    <w:name w:val="TAL Char"/>
    <w:link w:val="TAL"/>
    <w:qFormat/>
    <w:rsid w:val="00616610"/>
    <w:rPr>
      <w:rFonts w:ascii="Arial" w:hAnsi="Arial"/>
      <w:sz w:val="18"/>
      <w:szCs w:val="24"/>
      <w:lang w:val="en-US" w:eastAsia="zh-CN"/>
    </w:rPr>
  </w:style>
  <w:style w:type="paragraph" w:styleId="NormalWeb">
    <w:name w:val="Normal (Web)"/>
    <w:basedOn w:val="Normal"/>
    <w:uiPriority w:val="99"/>
    <w:unhideWhenUsed/>
    <w:qFormat/>
    <w:rsid w:val="00616610"/>
    <w:pPr>
      <w:spacing w:before="100" w:beforeAutospacing="1" w:after="100" w:afterAutospacing="1"/>
    </w:pPr>
    <w:rPr>
      <w:rFonts w:ascii="MS PGothic" w:eastAsia="MS PGothic" w:hAnsi="MS PGothic" w:cs="MS PGothic"/>
      <w:lang w:eastAsia="ja-JP"/>
    </w:rPr>
  </w:style>
  <w:style w:type="paragraph" w:customStyle="1" w:styleId="Bullets">
    <w:name w:val="Bullets"/>
    <w:basedOn w:val="Normal"/>
    <w:qFormat/>
    <w:rsid w:val="00616610"/>
    <w:pPr>
      <w:numPr>
        <w:numId w:val="46"/>
      </w:numPr>
      <w:overflowPunct w:val="0"/>
      <w:autoSpaceDE w:val="0"/>
      <w:autoSpaceDN w:val="0"/>
      <w:adjustRightInd w:val="0"/>
      <w:spacing w:after="180"/>
      <w:textAlignment w:val="baseline"/>
    </w:pPr>
    <w:rPr>
      <w:rFonts w:eastAsia="Batang"/>
      <w:bCs/>
      <w:iCs/>
      <w:lang w:val="en-GB" w:eastAsia="en-US"/>
    </w:rPr>
  </w:style>
  <w:style w:type="paragraph" w:customStyle="1" w:styleId="bullet2">
    <w:name w:val="bullet2"/>
    <w:basedOn w:val="Normal"/>
    <w:qFormat/>
    <w:rsid w:val="00616610"/>
    <w:pPr>
      <w:numPr>
        <w:ilvl w:val="1"/>
        <w:numId w:val="46"/>
      </w:numPr>
    </w:pPr>
    <w:rPr>
      <w:rFonts w:ascii="Times" w:eastAsia="Batang" w:hAnsi="Times"/>
      <w:sz w:val="20"/>
      <w:lang w:val="en-GB" w:eastAsia="en-US"/>
    </w:rPr>
  </w:style>
  <w:style w:type="paragraph" w:customStyle="1" w:styleId="bullet3">
    <w:name w:val="bullet3"/>
    <w:basedOn w:val="Normal"/>
    <w:qFormat/>
    <w:rsid w:val="00616610"/>
    <w:pPr>
      <w:numPr>
        <w:ilvl w:val="2"/>
        <w:numId w:val="46"/>
      </w:numPr>
    </w:pPr>
    <w:rPr>
      <w:rFonts w:ascii="Times" w:eastAsia="Batang" w:hAnsi="Times"/>
      <w:sz w:val="20"/>
      <w:lang w:val="en-GB" w:eastAsia="en-US"/>
    </w:rPr>
  </w:style>
  <w:style w:type="paragraph" w:customStyle="1" w:styleId="bullet4">
    <w:name w:val="bullet4"/>
    <w:basedOn w:val="Normal"/>
    <w:qFormat/>
    <w:rsid w:val="00616610"/>
    <w:pPr>
      <w:numPr>
        <w:ilvl w:val="3"/>
        <w:numId w:val="46"/>
      </w:numPr>
    </w:pPr>
    <w:rPr>
      <w:rFonts w:ascii="Times" w:eastAsia="Batang" w:hAnsi="Times"/>
      <w:sz w:val="20"/>
      <w:lang w:val="en-GB" w:eastAsia="en-US"/>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E413A1"/>
    <w:pPr>
      <w:overflowPunct w:val="0"/>
      <w:autoSpaceDE w:val="0"/>
      <w:autoSpaceDN w:val="0"/>
      <w:adjustRightInd w:val="0"/>
      <w:spacing w:before="100" w:beforeAutospacing="1" w:after="180"/>
      <w:textAlignment w:val="baseline"/>
    </w:pPr>
    <w:rPr>
      <w:b/>
      <w:bCs/>
      <w:lang w:eastAsia="x-none"/>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E413A1"/>
    <w:rPr>
      <w:b/>
      <w:bCs/>
      <w:sz w:val="24"/>
      <w:szCs w:val="24"/>
      <w:lang w:val="en-US"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4050347">
      <w:bodyDiv w:val="1"/>
      <w:marLeft w:val="0"/>
      <w:marRight w:val="0"/>
      <w:marTop w:val="0"/>
      <w:marBottom w:val="0"/>
      <w:divBdr>
        <w:top w:val="none" w:sz="0" w:space="0" w:color="auto"/>
        <w:left w:val="none" w:sz="0" w:space="0" w:color="auto"/>
        <w:bottom w:val="none" w:sz="0" w:space="0" w:color="auto"/>
        <w:right w:val="none" w:sz="0" w:space="0" w:color="auto"/>
      </w:divBdr>
    </w:div>
    <w:div w:id="261108291">
      <w:bodyDiv w:val="1"/>
      <w:marLeft w:val="0"/>
      <w:marRight w:val="0"/>
      <w:marTop w:val="0"/>
      <w:marBottom w:val="0"/>
      <w:divBdr>
        <w:top w:val="none" w:sz="0" w:space="0" w:color="auto"/>
        <w:left w:val="none" w:sz="0" w:space="0" w:color="auto"/>
        <w:bottom w:val="none" w:sz="0" w:space="0" w:color="auto"/>
        <w:right w:val="none" w:sz="0" w:space="0" w:color="auto"/>
      </w:divBdr>
    </w:div>
    <w:div w:id="455639002">
      <w:bodyDiv w:val="1"/>
      <w:marLeft w:val="0"/>
      <w:marRight w:val="0"/>
      <w:marTop w:val="0"/>
      <w:marBottom w:val="0"/>
      <w:divBdr>
        <w:top w:val="none" w:sz="0" w:space="0" w:color="auto"/>
        <w:left w:val="none" w:sz="0" w:space="0" w:color="auto"/>
        <w:bottom w:val="none" w:sz="0" w:space="0" w:color="auto"/>
        <w:right w:val="none" w:sz="0" w:space="0" w:color="auto"/>
      </w:divBdr>
    </w:div>
    <w:div w:id="488131283">
      <w:bodyDiv w:val="1"/>
      <w:marLeft w:val="0"/>
      <w:marRight w:val="0"/>
      <w:marTop w:val="0"/>
      <w:marBottom w:val="0"/>
      <w:divBdr>
        <w:top w:val="none" w:sz="0" w:space="0" w:color="auto"/>
        <w:left w:val="none" w:sz="0" w:space="0" w:color="auto"/>
        <w:bottom w:val="none" w:sz="0" w:space="0" w:color="auto"/>
        <w:right w:val="none" w:sz="0" w:space="0" w:color="auto"/>
      </w:divBdr>
      <w:divsChild>
        <w:div w:id="251860231">
          <w:marLeft w:val="0"/>
          <w:marRight w:val="0"/>
          <w:marTop w:val="0"/>
          <w:marBottom w:val="0"/>
          <w:divBdr>
            <w:top w:val="none" w:sz="0" w:space="0" w:color="auto"/>
            <w:left w:val="none" w:sz="0" w:space="0" w:color="auto"/>
            <w:bottom w:val="none" w:sz="0" w:space="0" w:color="auto"/>
            <w:right w:val="none" w:sz="0" w:space="0" w:color="auto"/>
          </w:divBdr>
        </w:div>
        <w:div w:id="304744085">
          <w:marLeft w:val="0"/>
          <w:marRight w:val="0"/>
          <w:marTop w:val="0"/>
          <w:marBottom w:val="0"/>
          <w:divBdr>
            <w:top w:val="none" w:sz="0" w:space="0" w:color="auto"/>
            <w:left w:val="none" w:sz="0" w:space="0" w:color="auto"/>
            <w:bottom w:val="none" w:sz="0" w:space="0" w:color="auto"/>
            <w:right w:val="none" w:sz="0" w:space="0" w:color="auto"/>
          </w:divBdr>
        </w:div>
        <w:div w:id="849291641">
          <w:marLeft w:val="0"/>
          <w:marRight w:val="0"/>
          <w:marTop w:val="0"/>
          <w:marBottom w:val="0"/>
          <w:divBdr>
            <w:top w:val="none" w:sz="0" w:space="0" w:color="auto"/>
            <w:left w:val="none" w:sz="0" w:space="0" w:color="auto"/>
            <w:bottom w:val="none" w:sz="0" w:space="0" w:color="auto"/>
            <w:right w:val="none" w:sz="0" w:space="0" w:color="auto"/>
          </w:divBdr>
        </w:div>
        <w:div w:id="1429538620">
          <w:marLeft w:val="0"/>
          <w:marRight w:val="0"/>
          <w:marTop w:val="0"/>
          <w:marBottom w:val="0"/>
          <w:divBdr>
            <w:top w:val="none" w:sz="0" w:space="0" w:color="auto"/>
            <w:left w:val="none" w:sz="0" w:space="0" w:color="auto"/>
            <w:bottom w:val="none" w:sz="0" w:space="0" w:color="auto"/>
            <w:right w:val="none" w:sz="0" w:space="0" w:color="auto"/>
          </w:divBdr>
        </w:div>
      </w:divsChild>
    </w:div>
    <w:div w:id="647708612">
      <w:bodyDiv w:val="1"/>
      <w:marLeft w:val="0"/>
      <w:marRight w:val="0"/>
      <w:marTop w:val="0"/>
      <w:marBottom w:val="0"/>
      <w:divBdr>
        <w:top w:val="none" w:sz="0" w:space="0" w:color="auto"/>
        <w:left w:val="none" w:sz="0" w:space="0" w:color="auto"/>
        <w:bottom w:val="none" w:sz="0" w:space="0" w:color="auto"/>
        <w:right w:val="none" w:sz="0" w:space="0" w:color="auto"/>
      </w:divBdr>
      <w:divsChild>
        <w:div w:id="132639828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75440263">
              <w:marLeft w:val="0"/>
              <w:marRight w:val="0"/>
              <w:marTop w:val="0"/>
              <w:marBottom w:val="0"/>
              <w:divBdr>
                <w:top w:val="none" w:sz="0" w:space="0" w:color="auto"/>
                <w:left w:val="none" w:sz="0" w:space="0" w:color="auto"/>
                <w:bottom w:val="none" w:sz="0" w:space="0" w:color="auto"/>
                <w:right w:val="none" w:sz="0" w:space="0" w:color="auto"/>
              </w:divBdr>
              <w:divsChild>
                <w:div w:id="463550557">
                  <w:marLeft w:val="0"/>
                  <w:marRight w:val="0"/>
                  <w:marTop w:val="0"/>
                  <w:marBottom w:val="0"/>
                  <w:divBdr>
                    <w:top w:val="none" w:sz="0" w:space="0" w:color="auto"/>
                    <w:left w:val="none" w:sz="0" w:space="0" w:color="auto"/>
                    <w:bottom w:val="none" w:sz="0" w:space="0" w:color="auto"/>
                    <w:right w:val="none" w:sz="0" w:space="0" w:color="auto"/>
                  </w:divBdr>
                  <w:divsChild>
                    <w:div w:id="968364190">
                      <w:marLeft w:val="0"/>
                      <w:marRight w:val="0"/>
                      <w:marTop w:val="0"/>
                      <w:marBottom w:val="0"/>
                      <w:divBdr>
                        <w:top w:val="none" w:sz="0" w:space="0" w:color="auto"/>
                        <w:left w:val="none" w:sz="0" w:space="0" w:color="auto"/>
                        <w:bottom w:val="none" w:sz="0" w:space="0" w:color="auto"/>
                        <w:right w:val="none" w:sz="0" w:space="0" w:color="auto"/>
                      </w:divBdr>
                      <w:divsChild>
                        <w:div w:id="763305344">
                          <w:marLeft w:val="0"/>
                          <w:marRight w:val="0"/>
                          <w:marTop w:val="0"/>
                          <w:marBottom w:val="0"/>
                          <w:divBdr>
                            <w:top w:val="none" w:sz="0" w:space="0" w:color="auto"/>
                            <w:left w:val="none" w:sz="0" w:space="0" w:color="auto"/>
                            <w:bottom w:val="none" w:sz="0" w:space="0" w:color="auto"/>
                            <w:right w:val="none" w:sz="0" w:space="0" w:color="auto"/>
                          </w:divBdr>
                          <w:divsChild>
                            <w:div w:id="7775226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89084475">
                                  <w:marLeft w:val="0"/>
                                  <w:marRight w:val="0"/>
                                  <w:marTop w:val="0"/>
                                  <w:marBottom w:val="0"/>
                                  <w:divBdr>
                                    <w:top w:val="none" w:sz="0" w:space="0" w:color="auto"/>
                                    <w:left w:val="none" w:sz="0" w:space="0" w:color="auto"/>
                                    <w:bottom w:val="none" w:sz="0" w:space="0" w:color="auto"/>
                                    <w:right w:val="none" w:sz="0" w:space="0" w:color="auto"/>
                                  </w:divBdr>
                                  <w:divsChild>
                                    <w:div w:id="584456131">
                                      <w:marLeft w:val="0"/>
                                      <w:marRight w:val="0"/>
                                      <w:marTop w:val="0"/>
                                      <w:marBottom w:val="0"/>
                                      <w:divBdr>
                                        <w:top w:val="none" w:sz="0" w:space="0" w:color="auto"/>
                                        <w:left w:val="none" w:sz="0" w:space="0" w:color="auto"/>
                                        <w:bottom w:val="none" w:sz="0" w:space="0" w:color="auto"/>
                                        <w:right w:val="none" w:sz="0" w:space="0" w:color="auto"/>
                                      </w:divBdr>
                                      <w:divsChild>
                                        <w:div w:id="554118959">
                                          <w:marLeft w:val="0"/>
                                          <w:marRight w:val="0"/>
                                          <w:marTop w:val="0"/>
                                          <w:marBottom w:val="0"/>
                                          <w:divBdr>
                                            <w:top w:val="none" w:sz="0" w:space="0" w:color="auto"/>
                                            <w:left w:val="none" w:sz="0" w:space="0" w:color="auto"/>
                                            <w:bottom w:val="none" w:sz="0" w:space="0" w:color="auto"/>
                                            <w:right w:val="none" w:sz="0" w:space="0" w:color="auto"/>
                                          </w:divBdr>
                                          <w:divsChild>
                                            <w:div w:id="105278682">
                                              <w:marLeft w:val="0"/>
                                              <w:marRight w:val="0"/>
                                              <w:marTop w:val="0"/>
                                              <w:marBottom w:val="0"/>
                                              <w:divBdr>
                                                <w:top w:val="none" w:sz="0" w:space="0" w:color="auto"/>
                                                <w:left w:val="none" w:sz="0" w:space="0" w:color="auto"/>
                                                <w:bottom w:val="none" w:sz="0" w:space="0" w:color="auto"/>
                                                <w:right w:val="none" w:sz="0" w:space="0" w:color="auto"/>
                                              </w:divBdr>
                                              <w:divsChild>
                                                <w:div w:id="104709971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76821490">
                                                      <w:marLeft w:val="0"/>
                                                      <w:marRight w:val="0"/>
                                                      <w:marTop w:val="0"/>
                                                      <w:marBottom w:val="0"/>
                                                      <w:divBdr>
                                                        <w:top w:val="none" w:sz="0" w:space="0" w:color="auto"/>
                                                        <w:left w:val="none" w:sz="0" w:space="0" w:color="auto"/>
                                                        <w:bottom w:val="none" w:sz="0" w:space="0" w:color="auto"/>
                                                        <w:right w:val="none" w:sz="0" w:space="0" w:color="auto"/>
                                                      </w:divBdr>
                                                      <w:divsChild>
                                                        <w:div w:id="292911204">
                                                          <w:marLeft w:val="0"/>
                                                          <w:marRight w:val="0"/>
                                                          <w:marTop w:val="0"/>
                                                          <w:marBottom w:val="0"/>
                                                          <w:divBdr>
                                                            <w:top w:val="none" w:sz="0" w:space="0" w:color="auto"/>
                                                            <w:left w:val="none" w:sz="0" w:space="0" w:color="auto"/>
                                                            <w:bottom w:val="none" w:sz="0" w:space="0" w:color="auto"/>
                                                            <w:right w:val="none" w:sz="0" w:space="0" w:color="auto"/>
                                                          </w:divBdr>
                                                          <w:divsChild>
                                                            <w:div w:id="1928541231">
                                                              <w:marLeft w:val="0"/>
                                                              <w:marRight w:val="0"/>
                                                              <w:marTop w:val="0"/>
                                                              <w:marBottom w:val="0"/>
                                                              <w:divBdr>
                                                                <w:top w:val="none" w:sz="0" w:space="0" w:color="auto"/>
                                                                <w:left w:val="none" w:sz="0" w:space="0" w:color="auto"/>
                                                                <w:bottom w:val="none" w:sz="0" w:space="0" w:color="auto"/>
                                                                <w:right w:val="none" w:sz="0" w:space="0" w:color="auto"/>
                                                              </w:divBdr>
                                                              <w:divsChild>
                                                                <w:div w:id="1241864238">
                                                                  <w:marLeft w:val="0"/>
                                                                  <w:marRight w:val="0"/>
                                                                  <w:marTop w:val="0"/>
                                                                  <w:marBottom w:val="0"/>
                                                                  <w:divBdr>
                                                                    <w:top w:val="none" w:sz="0" w:space="0" w:color="auto"/>
                                                                    <w:left w:val="none" w:sz="0" w:space="0" w:color="auto"/>
                                                                    <w:bottom w:val="none" w:sz="0" w:space="0" w:color="auto"/>
                                                                    <w:right w:val="none" w:sz="0" w:space="0" w:color="auto"/>
                                                                  </w:divBdr>
                                                                  <w:divsChild>
                                                                    <w:div w:id="2111192157">
                                                                      <w:marLeft w:val="0"/>
                                                                      <w:marRight w:val="0"/>
                                                                      <w:marTop w:val="0"/>
                                                                      <w:marBottom w:val="0"/>
                                                                      <w:divBdr>
                                                                        <w:top w:val="none" w:sz="0" w:space="0" w:color="auto"/>
                                                                        <w:left w:val="none" w:sz="0" w:space="0" w:color="auto"/>
                                                                        <w:bottom w:val="none" w:sz="0" w:space="0" w:color="auto"/>
                                                                        <w:right w:val="none" w:sz="0" w:space="0" w:color="auto"/>
                                                                      </w:divBdr>
                                                                      <w:divsChild>
                                                                        <w:div w:id="48558683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91888098">
                                                                              <w:marLeft w:val="0"/>
                                                                              <w:marRight w:val="0"/>
                                                                              <w:marTop w:val="0"/>
                                                                              <w:marBottom w:val="0"/>
                                                                              <w:divBdr>
                                                                                <w:top w:val="none" w:sz="0" w:space="0" w:color="auto"/>
                                                                                <w:left w:val="none" w:sz="0" w:space="0" w:color="auto"/>
                                                                                <w:bottom w:val="none" w:sz="0" w:space="0" w:color="auto"/>
                                                                                <w:right w:val="none" w:sz="0" w:space="0" w:color="auto"/>
                                                                              </w:divBdr>
                                                                              <w:divsChild>
                                                                                <w:div w:id="167447495">
                                                                                  <w:marLeft w:val="0"/>
                                                                                  <w:marRight w:val="0"/>
                                                                                  <w:marTop w:val="0"/>
                                                                                  <w:marBottom w:val="0"/>
                                                                                  <w:divBdr>
                                                                                    <w:top w:val="none" w:sz="0" w:space="0" w:color="auto"/>
                                                                                    <w:left w:val="none" w:sz="0" w:space="0" w:color="auto"/>
                                                                                    <w:bottom w:val="none" w:sz="0" w:space="0" w:color="auto"/>
                                                                                    <w:right w:val="none" w:sz="0" w:space="0" w:color="auto"/>
                                                                                  </w:divBdr>
                                                                                  <w:divsChild>
                                                                                    <w:div w:id="1780761365">
                                                                                      <w:marLeft w:val="0"/>
                                                                                      <w:marRight w:val="0"/>
                                                                                      <w:marTop w:val="0"/>
                                                                                      <w:marBottom w:val="0"/>
                                                                                      <w:divBdr>
                                                                                        <w:top w:val="none" w:sz="0" w:space="0" w:color="auto"/>
                                                                                        <w:left w:val="none" w:sz="0" w:space="0" w:color="auto"/>
                                                                                        <w:bottom w:val="none" w:sz="0" w:space="0" w:color="auto"/>
                                                                                        <w:right w:val="none" w:sz="0" w:space="0" w:color="auto"/>
                                                                                      </w:divBdr>
                                                                                      <w:divsChild>
                                                                                        <w:div w:id="236214885">
                                                                                          <w:marLeft w:val="0"/>
                                                                                          <w:marRight w:val="0"/>
                                                                                          <w:marTop w:val="0"/>
                                                                                          <w:marBottom w:val="0"/>
                                                                                          <w:divBdr>
                                                                                            <w:top w:val="none" w:sz="0" w:space="0" w:color="auto"/>
                                                                                            <w:left w:val="none" w:sz="0" w:space="0" w:color="auto"/>
                                                                                            <w:bottom w:val="none" w:sz="0" w:space="0" w:color="auto"/>
                                                                                            <w:right w:val="none" w:sz="0" w:space="0" w:color="auto"/>
                                                                                          </w:divBdr>
                                                                                          <w:divsChild>
                                                                                            <w:div w:id="150019179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94969823">
                                                                                                  <w:marLeft w:val="0"/>
                                                                                                  <w:marRight w:val="0"/>
                                                                                                  <w:marTop w:val="0"/>
                                                                                                  <w:marBottom w:val="0"/>
                                                                                                  <w:divBdr>
                                                                                                    <w:top w:val="none" w:sz="0" w:space="0" w:color="auto"/>
                                                                                                    <w:left w:val="none" w:sz="0" w:space="0" w:color="auto"/>
                                                                                                    <w:bottom w:val="none" w:sz="0" w:space="0" w:color="auto"/>
                                                                                                    <w:right w:val="none" w:sz="0" w:space="0" w:color="auto"/>
                                                                                                  </w:divBdr>
                                                                                                  <w:divsChild>
                                                                                                    <w:div w:id="460853618">
                                                                                                      <w:marLeft w:val="0"/>
                                                                                                      <w:marRight w:val="0"/>
                                                                                                      <w:marTop w:val="0"/>
                                                                                                      <w:marBottom w:val="0"/>
                                                                                                      <w:divBdr>
                                                                                                        <w:top w:val="none" w:sz="0" w:space="0" w:color="auto"/>
                                                                                                        <w:left w:val="none" w:sz="0" w:space="0" w:color="auto"/>
                                                                                                        <w:bottom w:val="none" w:sz="0" w:space="0" w:color="auto"/>
                                                                                                        <w:right w:val="none" w:sz="0" w:space="0" w:color="auto"/>
                                                                                                      </w:divBdr>
                                                                                                      <w:divsChild>
                                                                                                        <w:div w:id="1351029235">
                                                                                                          <w:marLeft w:val="0"/>
                                                                                                          <w:marRight w:val="0"/>
                                                                                                          <w:marTop w:val="0"/>
                                                                                                          <w:marBottom w:val="0"/>
                                                                                                          <w:divBdr>
                                                                                                            <w:top w:val="none" w:sz="0" w:space="0" w:color="auto"/>
                                                                                                            <w:left w:val="none" w:sz="0" w:space="0" w:color="auto"/>
                                                                                                            <w:bottom w:val="none" w:sz="0" w:space="0" w:color="auto"/>
                                                                                                            <w:right w:val="none" w:sz="0" w:space="0" w:color="auto"/>
                                                                                                          </w:divBdr>
                                                                                                          <w:divsChild>
                                                                                                            <w:div w:id="57752113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53137866">
                                                                                                                  <w:marLeft w:val="0"/>
                                                                                                                  <w:marRight w:val="0"/>
                                                                                                                  <w:marTop w:val="0"/>
                                                                                                                  <w:marBottom w:val="0"/>
                                                                                                                  <w:divBdr>
                                                                                                                    <w:top w:val="none" w:sz="0" w:space="0" w:color="auto"/>
                                                                                                                    <w:left w:val="none" w:sz="0" w:space="0" w:color="auto"/>
                                                                                                                    <w:bottom w:val="none" w:sz="0" w:space="0" w:color="auto"/>
                                                                                                                    <w:right w:val="none" w:sz="0" w:space="0" w:color="auto"/>
                                                                                                                  </w:divBdr>
                                                                                                                  <w:divsChild>
                                                                                                                    <w:div w:id="648557187">
                                                                                                                      <w:marLeft w:val="0"/>
                                                                                                                      <w:marRight w:val="0"/>
                                                                                                                      <w:marTop w:val="0"/>
                                                                                                                      <w:marBottom w:val="0"/>
                                                                                                                      <w:divBdr>
                                                                                                                        <w:top w:val="none" w:sz="0" w:space="0" w:color="auto"/>
                                                                                                                        <w:left w:val="none" w:sz="0" w:space="0" w:color="auto"/>
                                                                                                                        <w:bottom w:val="none" w:sz="0" w:space="0" w:color="auto"/>
                                                                                                                        <w:right w:val="none" w:sz="0" w:space="0" w:color="auto"/>
                                                                                                                      </w:divBdr>
                                                                                                                    </w:div>
                                                                                                                    <w:div w:id="705181224">
                                                                                                                      <w:marLeft w:val="0"/>
                                                                                                                      <w:marRight w:val="0"/>
                                                                                                                      <w:marTop w:val="0"/>
                                                                                                                      <w:marBottom w:val="0"/>
                                                                                                                      <w:divBdr>
                                                                                                                        <w:top w:val="none" w:sz="0" w:space="0" w:color="auto"/>
                                                                                                                        <w:left w:val="none" w:sz="0" w:space="0" w:color="auto"/>
                                                                                                                        <w:bottom w:val="none" w:sz="0" w:space="0" w:color="auto"/>
                                                                                                                        <w:right w:val="none" w:sz="0" w:space="0" w:color="auto"/>
                                                                                                                      </w:divBdr>
                                                                                                                    </w:div>
                                                                                                                    <w:div w:id="981427756">
                                                                                                                      <w:marLeft w:val="0"/>
                                                                                                                      <w:marRight w:val="0"/>
                                                                                                                      <w:marTop w:val="0"/>
                                                                                                                      <w:marBottom w:val="0"/>
                                                                                                                      <w:divBdr>
                                                                                                                        <w:top w:val="none" w:sz="0" w:space="0" w:color="auto"/>
                                                                                                                        <w:left w:val="none" w:sz="0" w:space="0" w:color="auto"/>
                                                                                                                        <w:bottom w:val="none" w:sz="0" w:space="0" w:color="auto"/>
                                                                                                                        <w:right w:val="none" w:sz="0" w:space="0" w:color="auto"/>
                                                                                                                      </w:divBdr>
                                                                                                                    </w:div>
                                                                                                                    <w:div w:id="1767996403">
                                                                                                                      <w:marLeft w:val="0"/>
                                                                                                                      <w:marRight w:val="0"/>
                                                                                                                      <w:marTop w:val="0"/>
                                                                                                                      <w:marBottom w:val="0"/>
                                                                                                                      <w:divBdr>
                                                                                                                        <w:top w:val="none" w:sz="0" w:space="0" w:color="auto"/>
                                                                                                                        <w:left w:val="none" w:sz="0" w:space="0" w:color="auto"/>
                                                                                                                        <w:bottom w:val="none" w:sz="0" w:space="0" w:color="auto"/>
                                                                                                                        <w:right w:val="none" w:sz="0" w:space="0" w:color="auto"/>
                                                                                                                      </w:divBdr>
                                                                                                                    </w:div>
                                                                                                                    <w:div w:id="1920216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89337656">
      <w:bodyDiv w:val="1"/>
      <w:marLeft w:val="0"/>
      <w:marRight w:val="0"/>
      <w:marTop w:val="0"/>
      <w:marBottom w:val="0"/>
      <w:divBdr>
        <w:top w:val="none" w:sz="0" w:space="0" w:color="auto"/>
        <w:left w:val="none" w:sz="0" w:space="0" w:color="auto"/>
        <w:bottom w:val="none" w:sz="0" w:space="0" w:color="auto"/>
        <w:right w:val="none" w:sz="0" w:space="0" w:color="auto"/>
      </w:divBdr>
    </w:div>
    <w:div w:id="746341100">
      <w:bodyDiv w:val="1"/>
      <w:marLeft w:val="0"/>
      <w:marRight w:val="0"/>
      <w:marTop w:val="0"/>
      <w:marBottom w:val="0"/>
      <w:divBdr>
        <w:top w:val="none" w:sz="0" w:space="0" w:color="auto"/>
        <w:left w:val="none" w:sz="0" w:space="0" w:color="auto"/>
        <w:bottom w:val="none" w:sz="0" w:space="0" w:color="auto"/>
        <w:right w:val="none" w:sz="0" w:space="0" w:color="auto"/>
      </w:divBdr>
    </w:div>
    <w:div w:id="1118259999">
      <w:bodyDiv w:val="1"/>
      <w:marLeft w:val="0"/>
      <w:marRight w:val="0"/>
      <w:marTop w:val="0"/>
      <w:marBottom w:val="0"/>
      <w:divBdr>
        <w:top w:val="none" w:sz="0" w:space="0" w:color="auto"/>
        <w:left w:val="none" w:sz="0" w:space="0" w:color="auto"/>
        <w:bottom w:val="none" w:sz="0" w:space="0" w:color="auto"/>
        <w:right w:val="none" w:sz="0" w:space="0" w:color="auto"/>
      </w:divBdr>
    </w:div>
    <w:div w:id="1160730261">
      <w:bodyDiv w:val="1"/>
      <w:marLeft w:val="0"/>
      <w:marRight w:val="0"/>
      <w:marTop w:val="0"/>
      <w:marBottom w:val="0"/>
      <w:divBdr>
        <w:top w:val="none" w:sz="0" w:space="0" w:color="auto"/>
        <w:left w:val="none" w:sz="0" w:space="0" w:color="auto"/>
        <w:bottom w:val="none" w:sz="0" w:space="0" w:color="auto"/>
        <w:right w:val="none" w:sz="0" w:space="0" w:color="auto"/>
      </w:divBdr>
    </w:div>
    <w:div w:id="1228414319">
      <w:bodyDiv w:val="1"/>
      <w:marLeft w:val="0"/>
      <w:marRight w:val="0"/>
      <w:marTop w:val="0"/>
      <w:marBottom w:val="0"/>
      <w:divBdr>
        <w:top w:val="none" w:sz="0" w:space="0" w:color="auto"/>
        <w:left w:val="none" w:sz="0" w:space="0" w:color="auto"/>
        <w:bottom w:val="none" w:sz="0" w:space="0" w:color="auto"/>
        <w:right w:val="none" w:sz="0" w:space="0" w:color="auto"/>
      </w:divBdr>
    </w:div>
    <w:div w:id="1294945588">
      <w:bodyDiv w:val="1"/>
      <w:marLeft w:val="0"/>
      <w:marRight w:val="0"/>
      <w:marTop w:val="0"/>
      <w:marBottom w:val="0"/>
      <w:divBdr>
        <w:top w:val="none" w:sz="0" w:space="0" w:color="auto"/>
        <w:left w:val="none" w:sz="0" w:space="0" w:color="auto"/>
        <w:bottom w:val="none" w:sz="0" w:space="0" w:color="auto"/>
        <w:right w:val="none" w:sz="0" w:space="0" w:color="auto"/>
      </w:divBdr>
    </w:div>
    <w:div w:id="1358895108">
      <w:bodyDiv w:val="1"/>
      <w:marLeft w:val="0"/>
      <w:marRight w:val="0"/>
      <w:marTop w:val="0"/>
      <w:marBottom w:val="0"/>
      <w:divBdr>
        <w:top w:val="none" w:sz="0" w:space="0" w:color="auto"/>
        <w:left w:val="none" w:sz="0" w:space="0" w:color="auto"/>
        <w:bottom w:val="none" w:sz="0" w:space="0" w:color="auto"/>
        <w:right w:val="none" w:sz="0" w:space="0" w:color="auto"/>
      </w:divBdr>
      <w:divsChild>
        <w:div w:id="17006919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02064132">
              <w:marLeft w:val="0"/>
              <w:marRight w:val="0"/>
              <w:marTop w:val="0"/>
              <w:marBottom w:val="0"/>
              <w:divBdr>
                <w:top w:val="none" w:sz="0" w:space="0" w:color="auto"/>
                <w:left w:val="none" w:sz="0" w:space="0" w:color="auto"/>
                <w:bottom w:val="none" w:sz="0" w:space="0" w:color="auto"/>
                <w:right w:val="none" w:sz="0" w:space="0" w:color="auto"/>
              </w:divBdr>
              <w:divsChild>
                <w:div w:id="715085161">
                  <w:marLeft w:val="0"/>
                  <w:marRight w:val="0"/>
                  <w:marTop w:val="0"/>
                  <w:marBottom w:val="0"/>
                  <w:divBdr>
                    <w:top w:val="none" w:sz="0" w:space="0" w:color="auto"/>
                    <w:left w:val="none" w:sz="0" w:space="0" w:color="auto"/>
                    <w:bottom w:val="none" w:sz="0" w:space="0" w:color="auto"/>
                    <w:right w:val="none" w:sz="0" w:space="0" w:color="auto"/>
                  </w:divBdr>
                  <w:divsChild>
                    <w:div w:id="426049660">
                      <w:marLeft w:val="0"/>
                      <w:marRight w:val="0"/>
                      <w:marTop w:val="0"/>
                      <w:marBottom w:val="0"/>
                      <w:divBdr>
                        <w:top w:val="none" w:sz="0" w:space="0" w:color="auto"/>
                        <w:left w:val="none" w:sz="0" w:space="0" w:color="auto"/>
                        <w:bottom w:val="none" w:sz="0" w:space="0" w:color="auto"/>
                        <w:right w:val="none" w:sz="0" w:space="0" w:color="auto"/>
                      </w:divBdr>
                      <w:divsChild>
                        <w:div w:id="1363049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98404381">
      <w:bodyDiv w:val="1"/>
      <w:marLeft w:val="0"/>
      <w:marRight w:val="0"/>
      <w:marTop w:val="0"/>
      <w:marBottom w:val="0"/>
      <w:divBdr>
        <w:top w:val="none" w:sz="0" w:space="0" w:color="auto"/>
        <w:left w:val="none" w:sz="0" w:space="0" w:color="auto"/>
        <w:bottom w:val="none" w:sz="0" w:space="0" w:color="auto"/>
        <w:right w:val="none" w:sz="0" w:space="0" w:color="auto"/>
      </w:divBdr>
      <w:divsChild>
        <w:div w:id="76087815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30079162">
              <w:marLeft w:val="0"/>
              <w:marRight w:val="0"/>
              <w:marTop w:val="0"/>
              <w:marBottom w:val="0"/>
              <w:divBdr>
                <w:top w:val="none" w:sz="0" w:space="0" w:color="auto"/>
                <w:left w:val="none" w:sz="0" w:space="0" w:color="auto"/>
                <w:bottom w:val="none" w:sz="0" w:space="0" w:color="auto"/>
                <w:right w:val="none" w:sz="0" w:space="0" w:color="auto"/>
              </w:divBdr>
              <w:divsChild>
                <w:div w:id="1609072529">
                  <w:marLeft w:val="0"/>
                  <w:marRight w:val="0"/>
                  <w:marTop w:val="0"/>
                  <w:marBottom w:val="0"/>
                  <w:divBdr>
                    <w:top w:val="none" w:sz="0" w:space="0" w:color="auto"/>
                    <w:left w:val="none" w:sz="0" w:space="0" w:color="auto"/>
                    <w:bottom w:val="none" w:sz="0" w:space="0" w:color="auto"/>
                    <w:right w:val="none" w:sz="0" w:space="0" w:color="auto"/>
                  </w:divBdr>
                  <w:divsChild>
                    <w:div w:id="500582661">
                      <w:marLeft w:val="0"/>
                      <w:marRight w:val="0"/>
                      <w:marTop w:val="0"/>
                      <w:marBottom w:val="0"/>
                      <w:divBdr>
                        <w:top w:val="none" w:sz="0" w:space="0" w:color="auto"/>
                        <w:left w:val="none" w:sz="0" w:space="0" w:color="auto"/>
                        <w:bottom w:val="none" w:sz="0" w:space="0" w:color="auto"/>
                        <w:right w:val="none" w:sz="0" w:space="0" w:color="auto"/>
                      </w:divBdr>
                      <w:divsChild>
                        <w:div w:id="1098021507">
                          <w:marLeft w:val="0"/>
                          <w:marRight w:val="0"/>
                          <w:marTop w:val="0"/>
                          <w:marBottom w:val="0"/>
                          <w:divBdr>
                            <w:top w:val="none" w:sz="0" w:space="0" w:color="auto"/>
                            <w:left w:val="none" w:sz="0" w:space="0" w:color="auto"/>
                            <w:bottom w:val="none" w:sz="0" w:space="0" w:color="auto"/>
                            <w:right w:val="none" w:sz="0" w:space="0" w:color="auto"/>
                          </w:divBdr>
                          <w:divsChild>
                            <w:div w:id="15775930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92404278">
                                  <w:marLeft w:val="0"/>
                                  <w:marRight w:val="0"/>
                                  <w:marTop w:val="0"/>
                                  <w:marBottom w:val="0"/>
                                  <w:divBdr>
                                    <w:top w:val="none" w:sz="0" w:space="0" w:color="auto"/>
                                    <w:left w:val="none" w:sz="0" w:space="0" w:color="auto"/>
                                    <w:bottom w:val="none" w:sz="0" w:space="0" w:color="auto"/>
                                    <w:right w:val="none" w:sz="0" w:space="0" w:color="auto"/>
                                  </w:divBdr>
                                  <w:divsChild>
                                    <w:div w:id="393747036">
                                      <w:marLeft w:val="0"/>
                                      <w:marRight w:val="0"/>
                                      <w:marTop w:val="0"/>
                                      <w:marBottom w:val="0"/>
                                      <w:divBdr>
                                        <w:top w:val="none" w:sz="0" w:space="0" w:color="auto"/>
                                        <w:left w:val="none" w:sz="0" w:space="0" w:color="auto"/>
                                        <w:bottom w:val="none" w:sz="0" w:space="0" w:color="auto"/>
                                        <w:right w:val="none" w:sz="0" w:space="0" w:color="auto"/>
                                      </w:divBdr>
                                      <w:divsChild>
                                        <w:div w:id="978876592">
                                          <w:marLeft w:val="0"/>
                                          <w:marRight w:val="0"/>
                                          <w:marTop w:val="0"/>
                                          <w:marBottom w:val="0"/>
                                          <w:divBdr>
                                            <w:top w:val="none" w:sz="0" w:space="0" w:color="auto"/>
                                            <w:left w:val="none" w:sz="0" w:space="0" w:color="auto"/>
                                            <w:bottom w:val="none" w:sz="0" w:space="0" w:color="auto"/>
                                            <w:right w:val="none" w:sz="0" w:space="0" w:color="auto"/>
                                          </w:divBdr>
                                          <w:divsChild>
                                            <w:div w:id="940528037">
                                              <w:marLeft w:val="0"/>
                                              <w:marRight w:val="0"/>
                                              <w:marTop w:val="0"/>
                                              <w:marBottom w:val="0"/>
                                              <w:divBdr>
                                                <w:top w:val="none" w:sz="0" w:space="0" w:color="auto"/>
                                                <w:left w:val="none" w:sz="0" w:space="0" w:color="auto"/>
                                                <w:bottom w:val="none" w:sz="0" w:space="0" w:color="auto"/>
                                                <w:right w:val="none" w:sz="0" w:space="0" w:color="auto"/>
                                              </w:divBdr>
                                              <w:divsChild>
                                                <w:div w:id="201903917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34746285">
                                                      <w:marLeft w:val="0"/>
                                                      <w:marRight w:val="0"/>
                                                      <w:marTop w:val="0"/>
                                                      <w:marBottom w:val="0"/>
                                                      <w:divBdr>
                                                        <w:top w:val="none" w:sz="0" w:space="0" w:color="auto"/>
                                                        <w:left w:val="none" w:sz="0" w:space="0" w:color="auto"/>
                                                        <w:bottom w:val="none" w:sz="0" w:space="0" w:color="auto"/>
                                                        <w:right w:val="none" w:sz="0" w:space="0" w:color="auto"/>
                                                      </w:divBdr>
                                                      <w:divsChild>
                                                        <w:div w:id="1193811105">
                                                          <w:marLeft w:val="0"/>
                                                          <w:marRight w:val="0"/>
                                                          <w:marTop w:val="0"/>
                                                          <w:marBottom w:val="0"/>
                                                          <w:divBdr>
                                                            <w:top w:val="none" w:sz="0" w:space="0" w:color="auto"/>
                                                            <w:left w:val="none" w:sz="0" w:space="0" w:color="auto"/>
                                                            <w:bottom w:val="none" w:sz="0" w:space="0" w:color="auto"/>
                                                            <w:right w:val="none" w:sz="0" w:space="0" w:color="auto"/>
                                                          </w:divBdr>
                                                          <w:divsChild>
                                                            <w:div w:id="1901624250">
                                                              <w:marLeft w:val="0"/>
                                                              <w:marRight w:val="0"/>
                                                              <w:marTop w:val="0"/>
                                                              <w:marBottom w:val="0"/>
                                                              <w:divBdr>
                                                                <w:top w:val="none" w:sz="0" w:space="0" w:color="auto"/>
                                                                <w:left w:val="none" w:sz="0" w:space="0" w:color="auto"/>
                                                                <w:bottom w:val="none" w:sz="0" w:space="0" w:color="auto"/>
                                                                <w:right w:val="none" w:sz="0" w:space="0" w:color="auto"/>
                                                              </w:divBdr>
                                                              <w:divsChild>
                                                                <w:div w:id="610669012">
                                                                  <w:marLeft w:val="0"/>
                                                                  <w:marRight w:val="0"/>
                                                                  <w:marTop w:val="0"/>
                                                                  <w:marBottom w:val="0"/>
                                                                  <w:divBdr>
                                                                    <w:top w:val="none" w:sz="0" w:space="0" w:color="auto"/>
                                                                    <w:left w:val="none" w:sz="0" w:space="0" w:color="auto"/>
                                                                    <w:bottom w:val="none" w:sz="0" w:space="0" w:color="auto"/>
                                                                    <w:right w:val="none" w:sz="0" w:space="0" w:color="auto"/>
                                                                  </w:divBdr>
                                                                  <w:divsChild>
                                                                    <w:div w:id="1193180476">
                                                                      <w:marLeft w:val="0"/>
                                                                      <w:marRight w:val="0"/>
                                                                      <w:marTop w:val="0"/>
                                                                      <w:marBottom w:val="0"/>
                                                                      <w:divBdr>
                                                                        <w:top w:val="none" w:sz="0" w:space="0" w:color="auto"/>
                                                                        <w:left w:val="none" w:sz="0" w:space="0" w:color="auto"/>
                                                                        <w:bottom w:val="none" w:sz="0" w:space="0" w:color="auto"/>
                                                                        <w:right w:val="none" w:sz="0" w:space="0" w:color="auto"/>
                                                                      </w:divBdr>
                                                                      <w:divsChild>
                                                                        <w:div w:id="57502154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43580841">
                                                                              <w:marLeft w:val="0"/>
                                                                              <w:marRight w:val="0"/>
                                                                              <w:marTop w:val="0"/>
                                                                              <w:marBottom w:val="0"/>
                                                                              <w:divBdr>
                                                                                <w:top w:val="none" w:sz="0" w:space="0" w:color="auto"/>
                                                                                <w:left w:val="none" w:sz="0" w:space="0" w:color="auto"/>
                                                                                <w:bottom w:val="none" w:sz="0" w:space="0" w:color="auto"/>
                                                                                <w:right w:val="none" w:sz="0" w:space="0" w:color="auto"/>
                                                                              </w:divBdr>
                                                                              <w:divsChild>
                                                                                <w:div w:id="1965647488">
                                                                                  <w:marLeft w:val="0"/>
                                                                                  <w:marRight w:val="0"/>
                                                                                  <w:marTop w:val="0"/>
                                                                                  <w:marBottom w:val="0"/>
                                                                                  <w:divBdr>
                                                                                    <w:top w:val="none" w:sz="0" w:space="0" w:color="auto"/>
                                                                                    <w:left w:val="none" w:sz="0" w:space="0" w:color="auto"/>
                                                                                    <w:bottom w:val="none" w:sz="0" w:space="0" w:color="auto"/>
                                                                                    <w:right w:val="none" w:sz="0" w:space="0" w:color="auto"/>
                                                                                  </w:divBdr>
                                                                                  <w:divsChild>
                                                                                    <w:div w:id="344020520">
                                                                                      <w:marLeft w:val="0"/>
                                                                                      <w:marRight w:val="0"/>
                                                                                      <w:marTop w:val="0"/>
                                                                                      <w:marBottom w:val="0"/>
                                                                                      <w:divBdr>
                                                                                        <w:top w:val="none" w:sz="0" w:space="0" w:color="auto"/>
                                                                                        <w:left w:val="none" w:sz="0" w:space="0" w:color="auto"/>
                                                                                        <w:bottom w:val="none" w:sz="0" w:space="0" w:color="auto"/>
                                                                                        <w:right w:val="none" w:sz="0" w:space="0" w:color="auto"/>
                                                                                      </w:divBdr>
                                                                                    </w:div>
                                                                                    <w:div w:id="500699097">
                                                                                      <w:marLeft w:val="0"/>
                                                                                      <w:marRight w:val="0"/>
                                                                                      <w:marTop w:val="0"/>
                                                                                      <w:marBottom w:val="0"/>
                                                                                      <w:divBdr>
                                                                                        <w:top w:val="none" w:sz="0" w:space="0" w:color="auto"/>
                                                                                        <w:left w:val="none" w:sz="0" w:space="0" w:color="auto"/>
                                                                                        <w:bottom w:val="none" w:sz="0" w:space="0" w:color="auto"/>
                                                                                        <w:right w:val="none" w:sz="0" w:space="0" w:color="auto"/>
                                                                                      </w:divBdr>
                                                                                    </w:div>
                                                                                    <w:div w:id="937713124">
                                                                                      <w:marLeft w:val="0"/>
                                                                                      <w:marRight w:val="0"/>
                                                                                      <w:marTop w:val="0"/>
                                                                                      <w:marBottom w:val="0"/>
                                                                                      <w:divBdr>
                                                                                        <w:top w:val="none" w:sz="0" w:space="0" w:color="auto"/>
                                                                                        <w:left w:val="none" w:sz="0" w:space="0" w:color="auto"/>
                                                                                        <w:bottom w:val="none" w:sz="0" w:space="0" w:color="auto"/>
                                                                                        <w:right w:val="none" w:sz="0" w:space="0" w:color="auto"/>
                                                                                      </w:divBdr>
                                                                                    </w:div>
                                                                                    <w:div w:id="1171141567">
                                                                                      <w:marLeft w:val="0"/>
                                                                                      <w:marRight w:val="0"/>
                                                                                      <w:marTop w:val="0"/>
                                                                                      <w:marBottom w:val="0"/>
                                                                                      <w:divBdr>
                                                                                        <w:top w:val="none" w:sz="0" w:space="0" w:color="auto"/>
                                                                                        <w:left w:val="none" w:sz="0" w:space="0" w:color="auto"/>
                                                                                        <w:bottom w:val="none" w:sz="0" w:space="0" w:color="auto"/>
                                                                                        <w:right w:val="none" w:sz="0" w:space="0" w:color="auto"/>
                                                                                      </w:divBdr>
                                                                                    </w:div>
                                                                                    <w:div w:id="1349330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66402604">
      <w:bodyDiv w:val="1"/>
      <w:marLeft w:val="0"/>
      <w:marRight w:val="0"/>
      <w:marTop w:val="0"/>
      <w:marBottom w:val="0"/>
      <w:divBdr>
        <w:top w:val="none" w:sz="0" w:space="0" w:color="auto"/>
        <w:left w:val="none" w:sz="0" w:space="0" w:color="auto"/>
        <w:bottom w:val="none" w:sz="0" w:space="0" w:color="auto"/>
        <w:right w:val="none" w:sz="0" w:space="0" w:color="auto"/>
      </w:divBdr>
      <w:divsChild>
        <w:div w:id="406418439">
          <w:marLeft w:val="0"/>
          <w:marRight w:val="0"/>
          <w:marTop w:val="0"/>
          <w:marBottom w:val="0"/>
          <w:divBdr>
            <w:top w:val="none" w:sz="0" w:space="0" w:color="auto"/>
            <w:left w:val="none" w:sz="0" w:space="0" w:color="auto"/>
            <w:bottom w:val="none" w:sz="0" w:space="0" w:color="auto"/>
            <w:right w:val="none" w:sz="0" w:space="0" w:color="auto"/>
          </w:divBdr>
          <w:divsChild>
            <w:div w:id="1355154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549906">
      <w:bodyDiv w:val="1"/>
      <w:marLeft w:val="0"/>
      <w:marRight w:val="0"/>
      <w:marTop w:val="0"/>
      <w:marBottom w:val="0"/>
      <w:divBdr>
        <w:top w:val="none" w:sz="0" w:space="0" w:color="auto"/>
        <w:left w:val="none" w:sz="0" w:space="0" w:color="auto"/>
        <w:bottom w:val="none" w:sz="0" w:space="0" w:color="auto"/>
        <w:right w:val="none" w:sz="0" w:space="0" w:color="auto"/>
      </w:divBdr>
    </w:div>
    <w:div w:id="1928466453">
      <w:bodyDiv w:val="1"/>
      <w:marLeft w:val="0"/>
      <w:marRight w:val="0"/>
      <w:marTop w:val="0"/>
      <w:marBottom w:val="0"/>
      <w:divBdr>
        <w:top w:val="none" w:sz="0" w:space="0" w:color="auto"/>
        <w:left w:val="none" w:sz="0" w:space="0" w:color="auto"/>
        <w:bottom w:val="none" w:sz="0" w:space="0" w:color="auto"/>
        <w:right w:val="none" w:sz="0" w:space="0" w:color="auto"/>
      </w:divBdr>
      <w:divsChild>
        <w:div w:id="414278002">
          <w:marLeft w:val="0"/>
          <w:marRight w:val="0"/>
          <w:marTop w:val="0"/>
          <w:marBottom w:val="0"/>
          <w:divBdr>
            <w:top w:val="none" w:sz="0" w:space="0" w:color="auto"/>
            <w:left w:val="none" w:sz="0" w:space="0" w:color="auto"/>
            <w:bottom w:val="none" w:sz="0" w:space="0" w:color="auto"/>
            <w:right w:val="none" w:sz="0" w:space="0" w:color="auto"/>
          </w:divBdr>
          <w:divsChild>
            <w:div w:id="142353805">
              <w:marLeft w:val="0"/>
              <w:marRight w:val="0"/>
              <w:marTop w:val="0"/>
              <w:marBottom w:val="0"/>
              <w:divBdr>
                <w:top w:val="none" w:sz="0" w:space="0" w:color="auto"/>
                <w:left w:val="none" w:sz="0" w:space="0" w:color="auto"/>
                <w:bottom w:val="none" w:sz="0" w:space="0" w:color="auto"/>
                <w:right w:val="none" w:sz="0" w:space="0" w:color="auto"/>
              </w:divBdr>
              <w:divsChild>
                <w:div w:id="22140460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0737310">
                      <w:marLeft w:val="0"/>
                      <w:marRight w:val="0"/>
                      <w:marTop w:val="0"/>
                      <w:marBottom w:val="0"/>
                      <w:divBdr>
                        <w:top w:val="none" w:sz="0" w:space="0" w:color="auto"/>
                        <w:left w:val="none" w:sz="0" w:space="0" w:color="auto"/>
                        <w:bottom w:val="none" w:sz="0" w:space="0" w:color="auto"/>
                        <w:right w:val="none" w:sz="0" w:space="0" w:color="auto"/>
                      </w:divBdr>
                      <w:divsChild>
                        <w:div w:id="842667723">
                          <w:marLeft w:val="0"/>
                          <w:marRight w:val="0"/>
                          <w:marTop w:val="0"/>
                          <w:marBottom w:val="0"/>
                          <w:divBdr>
                            <w:top w:val="none" w:sz="0" w:space="0" w:color="auto"/>
                            <w:left w:val="none" w:sz="0" w:space="0" w:color="auto"/>
                            <w:bottom w:val="none" w:sz="0" w:space="0" w:color="auto"/>
                            <w:right w:val="none" w:sz="0" w:space="0" w:color="auto"/>
                          </w:divBdr>
                          <w:divsChild>
                            <w:div w:id="1371415739">
                              <w:marLeft w:val="0"/>
                              <w:marRight w:val="0"/>
                              <w:marTop w:val="0"/>
                              <w:marBottom w:val="0"/>
                              <w:divBdr>
                                <w:top w:val="none" w:sz="0" w:space="0" w:color="auto"/>
                                <w:left w:val="none" w:sz="0" w:space="0" w:color="auto"/>
                                <w:bottom w:val="none" w:sz="0" w:space="0" w:color="auto"/>
                                <w:right w:val="none" w:sz="0" w:space="0" w:color="auto"/>
                              </w:divBdr>
                              <w:divsChild>
                                <w:div w:id="788548017">
                                  <w:marLeft w:val="0"/>
                                  <w:marRight w:val="0"/>
                                  <w:marTop w:val="0"/>
                                  <w:marBottom w:val="0"/>
                                  <w:divBdr>
                                    <w:top w:val="none" w:sz="0" w:space="0" w:color="auto"/>
                                    <w:left w:val="none" w:sz="0" w:space="0" w:color="auto"/>
                                    <w:bottom w:val="none" w:sz="0" w:space="0" w:color="auto"/>
                                    <w:right w:val="none" w:sz="0" w:space="0" w:color="auto"/>
                                  </w:divBdr>
                                </w:div>
                                <w:div w:id="1009020844">
                                  <w:marLeft w:val="0"/>
                                  <w:marRight w:val="0"/>
                                  <w:marTop w:val="0"/>
                                  <w:marBottom w:val="0"/>
                                  <w:divBdr>
                                    <w:top w:val="none" w:sz="0" w:space="0" w:color="auto"/>
                                    <w:left w:val="none" w:sz="0" w:space="0" w:color="auto"/>
                                    <w:bottom w:val="none" w:sz="0" w:space="0" w:color="auto"/>
                                    <w:right w:val="none" w:sz="0" w:space="0" w:color="auto"/>
                                  </w:divBdr>
                                </w:div>
                                <w:div w:id="1124544182">
                                  <w:marLeft w:val="0"/>
                                  <w:marRight w:val="0"/>
                                  <w:marTop w:val="0"/>
                                  <w:marBottom w:val="0"/>
                                  <w:divBdr>
                                    <w:top w:val="none" w:sz="0" w:space="0" w:color="auto"/>
                                    <w:left w:val="none" w:sz="0" w:space="0" w:color="auto"/>
                                    <w:bottom w:val="none" w:sz="0" w:space="0" w:color="auto"/>
                                    <w:right w:val="none" w:sz="0" w:space="0" w:color="auto"/>
                                  </w:divBdr>
                                </w:div>
                                <w:div w:id="194078085">
                                  <w:marLeft w:val="0"/>
                                  <w:marRight w:val="0"/>
                                  <w:marTop w:val="0"/>
                                  <w:marBottom w:val="0"/>
                                  <w:divBdr>
                                    <w:top w:val="none" w:sz="0" w:space="0" w:color="auto"/>
                                    <w:left w:val="none" w:sz="0" w:space="0" w:color="auto"/>
                                    <w:bottom w:val="none" w:sz="0" w:space="0" w:color="auto"/>
                                    <w:right w:val="none" w:sz="0" w:space="0" w:color="auto"/>
                                  </w:divBdr>
                                </w:div>
                                <w:div w:id="1391658768">
                                  <w:marLeft w:val="1440"/>
                                  <w:marRight w:val="0"/>
                                  <w:marTop w:val="0"/>
                                  <w:marBottom w:val="0"/>
                                  <w:divBdr>
                                    <w:top w:val="none" w:sz="0" w:space="0" w:color="auto"/>
                                    <w:left w:val="none" w:sz="0" w:space="0" w:color="auto"/>
                                    <w:bottom w:val="none" w:sz="0" w:space="0" w:color="auto"/>
                                    <w:right w:val="none" w:sz="0" w:space="0" w:color="auto"/>
                                  </w:divBdr>
                                </w:div>
                                <w:div w:id="225920914">
                                  <w:marLeft w:val="1440"/>
                                  <w:marRight w:val="0"/>
                                  <w:marTop w:val="0"/>
                                  <w:marBottom w:val="0"/>
                                  <w:divBdr>
                                    <w:top w:val="none" w:sz="0" w:space="0" w:color="auto"/>
                                    <w:left w:val="none" w:sz="0" w:space="0" w:color="auto"/>
                                    <w:bottom w:val="none" w:sz="0" w:space="0" w:color="auto"/>
                                    <w:right w:val="none" w:sz="0" w:space="0" w:color="auto"/>
                                  </w:divBdr>
                                </w:div>
                                <w:div w:id="1171483000">
                                  <w:marLeft w:val="14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446417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31091355">
                      <w:marLeft w:val="0"/>
                      <w:marRight w:val="0"/>
                      <w:marTop w:val="0"/>
                      <w:marBottom w:val="0"/>
                      <w:divBdr>
                        <w:top w:val="none" w:sz="0" w:space="0" w:color="auto"/>
                        <w:left w:val="none" w:sz="0" w:space="0" w:color="auto"/>
                        <w:bottom w:val="none" w:sz="0" w:space="0" w:color="auto"/>
                        <w:right w:val="none" w:sz="0" w:space="0" w:color="auto"/>
                      </w:divBdr>
                      <w:divsChild>
                        <w:div w:id="1400789931">
                          <w:marLeft w:val="0"/>
                          <w:marRight w:val="0"/>
                          <w:marTop w:val="0"/>
                          <w:marBottom w:val="0"/>
                          <w:divBdr>
                            <w:top w:val="none" w:sz="0" w:space="0" w:color="auto"/>
                            <w:left w:val="none" w:sz="0" w:space="0" w:color="auto"/>
                            <w:bottom w:val="none" w:sz="0" w:space="0" w:color="auto"/>
                            <w:right w:val="none" w:sz="0" w:space="0" w:color="auto"/>
                          </w:divBdr>
                          <w:divsChild>
                            <w:div w:id="1753115733">
                              <w:blockQuote w:val="1"/>
                              <w:marLeft w:val="600"/>
                              <w:marRight w:val="0"/>
                              <w:marTop w:val="0"/>
                              <w:marBottom w:val="0"/>
                              <w:divBdr>
                                <w:top w:val="none" w:sz="0" w:space="0" w:color="auto"/>
                                <w:left w:val="none" w:sz="0" w:space="0" w:color="auto"/>
                                <w:bottom w:val="none" w:sz="0" w:space="0" w:color="auto"/>
                                <w:right w:val="none" w:sz="0" w:space="0" w:color="auto"/>
                              </w:divBdr>
                              <w:divsChild>
                                <w:div w:id="2058433916">
                                  <w:blockQuote w:val="1"/>
                                  <w:marLeft w:val="600"/>
                                  <w:marRight w:val="0"/>
                                  <w:marTop w:val="0"/>
                                  <w:marBottom w:val="0"/>
                                  <w:divBdr>
                                    <w:top w:val="none" w:sz="0" w:space="0" w:color="auto"/>
                                    <w:left w:val="none" w:sz="0" w:space="0" w:color="auto"/>
                                    <w:bottom w:val="none" w:sz="0" w:space="0" w:color="auto"/>
                                    <w:right w:val="none" w:sz="0" w:space="0" w:color="auto"/>
                                  </w:divBdr>
                                  <w:divsChild>
                                    <w:div w:id="1089691765">
                                      <w:marLeft w:val="0"/>
                                      <w:marRight w:val="0"/>
                                      <w:marTop w:val="0"/>
                                      <w:marBottom w:val="0"/>
                                      <w:divBdr>
                                        <w:top w:val="none" w:sz="0" w:space="0" w:color="auto"/>
                                        <w:left w:val="none" w:sz="0" w:space="0" w:color="auto"/>
                                        <w:bottom w:val="none" w:sz="0" w:space="0" w:color="auto"/>
                                        <w:right w:val="none" w:sz="0" w:space="0" w:color="auto"/>
                                      </w:divBdr>
                                    </w:div>
                                  </w:divsChild>
                                </w:div>
                                <w:div w:id="259416493">
                                  <w:blockQuote w:val="1"/>
                                  <w:marLeft w:val="600"/>
                                  <w:marRight w:val="0"/>
                                  <w:marTop w:val="0"/>
                                  <w:marBottom w:val="0"/>
                                  <w:divBdr>
                                    <w:top w:val="none" w:sz="0" w:space="0" w:color="auto"/>
                                    <w:left w:val="none" w:sz="0" w:space="0" w:color="auto"/>
                                    <w:bottom w:val="none" w:sz="0" w:space="0" w:color="auto"/>
                                    <w:right w:val="none" w:sz="0" w:space="0" w:color="auto"/>
                                  </w:divBdr>
                                  <w:divsChild>
                                    <w:div w:id="1451974243">
                                      <w:marLeft w:val="0"/>
                                      <w:marRight w:val="0"/>
                                      <w:marTop w:val="0"/>
                                      <w:marBottom w:val="0"/>
                                      <w:divBdr>
                                        <w:top w:val="none" w:sz="0" w:space="0" w:color="auto"/>
                                        <w:left w:val="none" w:sz="0" w:space="0" w:color="auto"/>
                                        <w:bottom w:val="none" w:sz="0" w:space="0" w:color="auto"/>
                                        <w:right w:val="none" w:sz="0" w:space="0" w:color="auto"/>
                                      </w:divBdr>
                                      <w:divsChild>
                                        <w:div w:id="2087800760">
                                          <w:marLeft w:val="1440"/>
                                          <w:marRight w:val="0"/>
                                          <w:marTop w:val="0"/>
                                          <w:marBottom w:val="0"/>
                                          <w:divBdr>
                                            <w:top w:val="none" w:sz="0" w:space="0" w:color="auto"/>
                                            <w:left w:val="none" w:sz="0" w:space="0" w:color="auto"/>
                                            <w:bottom w:val="none" w:sz="0" w:space="0" w:color="auto"/>
                                            <w:right w:val="none" w:sz="0" w:space="0" w:color="auto"/>
                                          </w:divBdr>
                                        </w:div>
                                      </w:divsChild>
                                    </w:div>
                                  </w:divsChild>
                                </w:div>
                                <w:div w:id="939028183">
                                  <w:blockQuote w:val="1"/>
                                  <w:marLeft w:val="600"/>
                                  <w:marRight w:val="0"/>
                                  <w:marTop w:val="0"/>
                                  <w:marBottom w:val="0"/>
                                  <w:divBdr>
                                    <w:top w:val="none" w:sz="0" w:space="0" w:color="auto"/>
                                    <w:left w:val="none" w:sz="0" w:space="0" w:color="auto"/>
                                    <w:bottom w:val="none" w:sz="0" w:space="0" w:color="auto"/>
                                    <w:right w:val="none" w:sz="0" w:space="0" w:color="auto"/>
                                  </w:divBdr>
                                  <w:divsChild>
                                    <w:div w:id="1338656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0164881">
                              <w:blockQuote w:val="1"/>
                              <w:marLeft w:val="600"/>
                              <w:marRight w:val="0"/>
                              <w:marTop w:val="0"/>
                              <w:marBottom w:val="0"/>
                              <w:divBdr>
                                <w:top w:val="none" w:sz="0" w:space="0" w:color="auto"/>
                                <w:left w:val="none" w:sz="0" w:space="0" w:color="auto"/>
                                <w:bottom w:val="none" w:sz="0" w:space="0" w:color="auto"/>
                                <w:right w:val="none" w:sz="0" w:space="0" w:color="auto"/>
                              </w:divBdr>
                              <w:divsChild>
                                <w:div w:id="283969002">
                                  <w:blockQuote w:val="1"/>
                                  <w:marLeft w:val="600"/>
                                  <w:marRight w:val="0"/>
                                  <w:marTop w:val="0"/>
                                  <w:marBottom w:val="0"/>
                                  <w:divBdr>
                                    <w:top w:val="none" w:sz="0" w:space="0" w:color="auto"/>
                                    <w:left w:val="none" w:sz="0" w:space="0" w:color="auto"/>
                                    <w:bottom w:val="none" w:sz="0" w:space="0" w:color="auto"/>
                                    <w:right w:val="none" w:sz="0" w:space="0" w:color="auto"/>
                                  </w:divBdr>
                                  <w:divsChild>
                                    <w:div w:id="592520105">
                                      <w:marLeft w:val="0"/>
                                      <w:marRight w:val="0"/>
                                      <w:marTop w:val="0"/>
                                      <w:marBottom w:val="0"/>
                                      <w:divBdr>
                                        <w:top w:val="none" w:sz="0" w:space="0" w:color="auto"/>
                                        <w:left w:val="none" w:sz="0" w:space="0" w:color="auto"/>
                                        <w:bottom w:val="none" w:sz="0" w:space="0" w:color="auto"/>
                                        <w:right w:val="none" w:sz="0" w:space="0" w:color="auto"/>
                                      </w:divBdr>
                                    </w:div>
                                  </w:divsChild>
                                </w:div>
                                <w:div w:id="2029985691">
                                  <w:blockQuote w:val="1"/>
                                  <w:marLeft w:val="600"/>
                                  <w:marRight w:val="0"/>
                                  <w:marTop w:val="0"/>
                                  <w:marBottom w:val="0"/>
                                  <w:divBdr>
                                    <w:top w:val="none" w:sz="0" w:space="0" w:color="auto"/>
                                    <w:left w:val="none" w:sz="0" w:space="0" w:color="auto"/>
                                    <w:bottom w:val="none" w:sz="0" w:space="0" w:color="auto"/>
                                    <w:right w:val="none" w:sz="0" w:space="0" w:color="auto"/>
                                  </w:divBdr>
                                  <w:divsChild>
                                    <w:div w:id="1690788384">
                                      <w:marLeft w:val="0"/>
                                      <w:marRight w:val="0"/>
                                      <w:marTop w:val="0"/>
                                      <w:marBottom w:val="0"/>
                                      <w:divBdr>
                                        <w:top w:val="none" w:sz="0" w:space="0" w:color="auto"/>
                                        <w:left w:val="none" w:sz="0" w:space="0" w:color="auto"/>
                                        <w:bottom w:val="none" w:sz="0" w:space="0" w:color="auto"/>
                                        <w:right w:val="none" w:sz="0" w:space="0" w:color="auto"/>
                                      </w:divBdr>
                                    </w:div>
                                  </w:divsChild>
                                </w:div>
                                <w:div w:id="856887497">
                                  <w:blockQuote w:val="1"/>
                                  <w:marLeft w:val="600"/>
                                  <w:marRight w:val="0"/>
                                  <w:marTop w:val="0"/>
                                  <w:marBottom w:val="0"/>
                                  <w:divBdr>
                                    <w:top w:val="none" w:sz="0" w:space="0" w:color="auto"/>
                                    <w:left w:val="none" w:sz="0" w:space="0" w:color="auto"/>
                                    <w:bottom w:val="none" w:sz="0" w:space="0" w:color="auto"/>
                                    <w:right w:val="none" w:sz="0" w:space="0" w:color="auto"/>
                                  </w:divBdr>
                                  <w:divsChild>
                                    <w:div w:id="485165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5154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44722684">
      <w:bodyDiv w:val="1"/>
      <w:marLeft w:val="0"/>
      <w:marRight w:val="0"/>
      <w:marTop w:val="0"/>
      <w:marBottom w:val="0"/>
      <w:divBdr>
        <w:top w:val="none" w:sz="0" w:space="0" w:color="auto"/>
        <w:left w:val="none" w:sz="0" w:space="0" w:color="auto"/>
        <w:bottom w:val="none" w:sz="0" w:space="0" w:color="auto"/>
        <w:right w:val="none" w:sz="0" w:space="0" w:color="auto"/>
      </w:divBdr>
    </w:div>
    <w:div w:id="1981376401">
      <w:bodyDiv w:val="1"/>
      <w:marLeft w:val="0"/>
      <w:marRight w:val="0"/>
      <w:marTop w:val="0"/>
      <w:marBottom w:val="0"/>
      <w:divBdr>
        <w:top w:val="none" w:sz="0" w:space="0" w:color="auto"/>
        <w:left w:val="none" w:sz="0" w:space="0" w:color="auto"/>
        <w:bottom w:val="none" w:sz="0" w:space="0" w:color="auto"/>
        <w:right w:val="none" w:sz="0" w:space="0" w:color="auto"/>
      </w:divBdr>
    </w:div>
    <w:div w:id="1999577687">
      <w:bodyDiv w:val="1"/>
      <w:marLeft w:val="0"/>
      <w:marRight w:val="0"/>
      <w:marTop w:val="0"/>
      <w:marBottom w:val="0"/>
      <w:divBdr>
        <w:top w:val="none" w:sz="0" w:space="0" w:color="auto"/>
        <w:left w:val="none" w:sz="0" w:space="0" w:color="auto"/>
        <w:bottom w:val="none" w:sz="0" w:space="0" w:color="auto"/>
        <w:right w:val="none" w:sz="0" w:space="0" w:color="auto"/>
      </w:divBdr>
    </w:div>
    <w:div w:id="2081437864">
      <w:bodyDiv w:val="1"/>
      <w:marLeft w:val="0"/>
      <w:marRight w:val="0"/>
      <w:marTop w:val="0"/>
      <w:marBottom w:val="0"/>
      <w:divBdr>
        <w:top w:val="none" w:sz="0" w:space="0" w:color="auto"/>
        <w:left w:val="none" w:sz="0" w:space="0" w:color="auto"/>
        <w:bottom w:val="none" w:sz="0" w:space="0" w:color="auto"/>
        <w:right w:val="none" w:sz="0" w:space="0" w:color="auto"/>
      </w:divBdr>
    </w:div>
    <w:div w:id="2139451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268C93-B501-7247-AE9E-EAB86C4DB7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31</TotalTime>
  <Pages>2</Pages>
  <Words>809</Words>
  <Characters>4612</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5411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Apple Inc.</cp:lastModifiedBy>
  <cp:revision>13</cp:revision>
  <cp:lastPrinted>2019-02-25T14:05:00Z</cp:lastPrinted>
  <dcterms:created xsi:type="dcterms:W3CDTF">2024-08-09T13:52:00Z</dcterms:created>
  <dcterms:modified xsi:type="dcterms:W3CDTF">2024-11-08T18:36:00Z</dcterms:modified>
  <cp:category/>
</cp:coreProperties>
</file>